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440606-2022-08230</w:t>
      </w:r>
    </w:p>
    <w:p>
      <w:pPr>
        <w:jc w:val="center"/>
      </w:pPr>
      <w:r>
        <w:rPr>
          <w:b/>
          <w:sz w:val="24"/>
        </w:rPr>
        <w:t>采购项目编号：</w:t>
      </w:r>
      <w:r>
        <w:rPr>
          <w:b/>
          <w:sz w:val="24"/>
        </w:rPr>
        <w:t>440606-2022-08230</w:t>
      </w:r>
    </w:p>
    <w:p>
      <w:pPr>
        <w:jc w:val="center"/>
      </w:pPr>
      <w:r>
        <w:rPr>
          <w:b/>
          <w:sz w:val="24"/>
        </w:rPr>
        <w:t>项目名称：</w:t>
      </w:r>
      <w:r>
        <w:rPr>
          <w:b/>
          <w:sz w:val="24"/>
        </w:rPr>
        <w:t>佛山市顺德区均安中心小学运动场改造工程</w:t>
      </w:r>
    </w:p>
    <w:p>
      <w:pPr>
        <w:jc w:val="center"/>
      </w:pPr>
      <w:r>
        <w:rPr>
          <w:b/>
          <w:sz w:val="24"/>
        </w:rPr>
        <w:t>采购人：</w:t>
      </w:r>
      <w:r>
        <w:rPr>
          <w:b/>
          <w:sz w:val="24"/>
        </w:rPr>
        <w:t>佛山市顺德区均安中心小学</w:t>
      </w:r>
    </w:p>
    <w:p>
      <w:pPr>
        <w:jc w:val="center"/>
      </w:pPr>
      <w:r>
        <w:rPr>
          <w:b/>
          <w:sz w:val="24"/>
        </w:rPr>
        <w:t>采购代理机构：</w:t>
      </w:r>
      <w:r>
        <w:rPr>
          <w:b/>
          <w:sz w:val="24"/>
        </w:rPr>
        <w:t>广东必鼎工程项目管理有限公司</w:t>
      </w:r>
    </w:p>
    <w:p>
      <w:pPr>
        <w:ind w:firstLine="480"/>
      </w:pPr>
    </w:p>
    <w:p>
      <w:r>
        <w:rPr/>
        <w:t xml:space="preserve"> </w:t>
      </w:r>
    </w:p>
    <w:p/>
    <w:p>
      <w:pPr>
        <w:jc w:val="center"/>
      </w:pPr>
      <w:r>
        <w:rPr>
          <w:b/>
          <w:sz w:val="36"/>
        </w:rPr>
        <w:t>第一章 磋商邀请</w:t>
      </w:r>
    </w:p>
    <w:p>
      <w:pPr>
        <w:ind w:firstLine="480"/>
      </w:pPr>
      <w:r>
        <w:rPr/>
        <w:t>广东必鼎工程项目管理有限公司</w:t>
      </w:r>
      <w:r>
        <w:rPr/>
        <w:t>受</w:t>
      </w:r>
      <w:r>
        <w:rPr/>
        <w:t>佛山市顺德区均安中心小学</w:t>
      </w:r>
      <w:r>
        <w:rPr/>
        <w:t>的委托，采用</w:t>
      </w:r>
      <w:r>
        <w:rPr/>
        <w:t>竞争性磋商</w:t>
      </w:r>
      <w:r>
        <w:rPr/>
        <w:t>方式组织采购</w:t>
      </w:r>
      <w:r>
        <w:rPr/>
        <w:t>佛山市顺德区均安中心小学运动场改造工程</w:t>
      </w:r>
      <w:r>
        <w:rPr/>
        <w:t>。欢迎符合资格条件的供应商参加。</w:t>
      </w:r>
    </w:p>
    <w:p>
      <w:r>
        <w:rPr>
          <w:b/>
          <w:sz w:val="28"/>
        </w:rPr>
        <w:t>一.项目概述</w:t>
      </w:r>
    </w:p>
    <w:p>
      <w:r>
        <w:rPr>
          <w:b/>
          <w:sz w:val="24"/>
        </w:rPr>
        <w:t>1.名称与编号</w:t>
      </w:r>
    </w:p>
    <w:p>
      <w:pPr>
        <w:ind w:firstLine="480"/>
      </w:pPr>
      <w:r>
        <w:rPr/>
        <w:t>采购项目名称：</w:t>
      </w:r>
      <w:r>
        <w:rPr/>
        <w:t>佛山市顺德区均安中心小学运动场改造工程</w:t>
      </w:r>
    </w:p>
    <w:p>
      <w:pPr>
        <w:ind w:firstLine="480"/>
      </w:pPr>
      <w:r>
        <w:rPr/>
        <w:t>采购计划编号：</w:t>
      </w:r>
      <w:r>
        <w:rPr/>
        <w:t>440606-2022-08230</w:t>
      </w:r>
    </w:p>
    <w:p>
      <w:pPr>
        <w:ind w:firstLine="480"/>
      </w:pPr>
      <w:r>
        <w:rPr/>
        <w:t>采购项目编号：</w:t>
      </w:r>
      <w:r>
        <w:rPr/>
        <w:t>440606-2022-08230</w:t>
      </w:r>
    </w:p>
    <w:p>
      <w:pPr>
        <w:ind w:firstLine="480"/>
      </w:pPr>
      <w:r>
        <w:rPr/>
        <w:t>采购方式：</w:t>
      </w:r>
      <w:r>
        <w:rPr/>
        <w:t>竞争性磋商</w:t>
      </w:r>
    </w:p>
    <w:p>
      <w:pPr>
        <w:ind w:firstLine="480"/>
      </w:pPr>
      <w:r>
        <w:rPr/>
        <w:t>预算金额：</w:t>
      </w:r>
      <w:r>
        <w:rPr/>
        <w:t>1,954,744.44</w:t>
      </w:r>
      <w:r>
        <w:rPr/>
        <w:t>元</w:t>
      </w:r>
    </w:p>
    <w:p>
      <w:r>
        <w:rPr>
          <w:b/>
          <w:sz w:val="24"/>
        </w:rPr>
        <w:t>2.项目内容及需求情况（采购项目技术规格、参数及要求）</w:t>
      </w:r>
    </w:p>
    <w:p>
      <w:pPr>
        <w:ind w:firstLine="480"/>
      </w:pPr>
    </w:p>
    <w:p/>
    <w:p>
      <w:r>
        <w:rPr/>
        <w:t>采购包1(佛山市顺德区均安中心小学运动场改造工程):</w:t>
      </w:r>
    </w:p>
    <w:p>
      <w:r>
        <w:rPr/>
        <w:t>采购包预算金额：1,954,744.44元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室外体育和娱乐设施工程施工</w:t>
            </w:r>
          </w:p>
        </w:tc>
        <w:tc>
          <w:tcPr>
            <w:tcW w:type="dxa" w:w="2136"/>
          </w:tcPr>
          <w:p>
            <w:r>
              <w:rPr/>
              <w:t>佛山市顺德区均安中心小学运动场改造工程</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合同履行期限：90日历天内，开工日期以采购人通知为准。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供应商为自然人的需提供自然人身份证明扫描件。</w:t>
      </w:r>
    </w:p>
    <w:p/>
    <w:p>
      <w:r>
        <w:rPr/>
        <w:t>2）有依法缴纳税收和社会保障资金的良好记录：提供2022年度任意1个月依法缴纳税收和社会保障资金的相关材料。如依法免税或不需要缴纳社会保障资金的，提供相应证明材料。</w:t>
      </w:r>
    </w:p>
    <w:p/>
    <w:p>
      <w:r>
        <w:rPr/>
        <w:t>3）具有良好的商业信誉和健全的财务会计制度：财务会计制度情况，须提供下列任一项证明材料：①2021年度经审计的财务报告及财务报表（资产负债表、利润表和现金流量表）扫描件（要求：审计报告由第三方会计师事务所或其它合法审计机构出具，须包含会计师事务所或审计机构的盖章页）；②基本开户银行出具2022年度任意1个月的资信证明，如资信证明不能体现基本开户账户的，应另附开户许可证。无开户许可证的，可提供由银行开具的《基本存款账户信息》（公户账户主档）或其他相关证明资料，以上文件均需加盖银行印章。</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采购包1（佛山市顺德区均安中心小学运动场改造工程）：</w:t>
      </w:r>
      <w:r>
        <w:rPr/>
        <w:t>采购包整体专门面向中小企业。只允许中小微企业、监狱企业、残疾人福利性单位参与本项目。中小企业具体标准根据《工业和信息化部、国家统计局、国家发展和改革委员会、财政部关于印发中小企业划型标准规定的通知》（工信部联企业〔2011〕300 号）文件进行划分；监狱企业根据（财库〔2014〕68号）的规定；残疾人福利性单位根据（财库〔2017〕141 号）的规定。提供有效的中小企业声明函（或残疾人福利性单位声明函或监 狱企业证明文件），否则不予认定。本项目标的按照《中小企业划型标准规定》（工信部联企业[2011]300号）划分行业为：建筑业。</w:t>
      </w:r>
    </w:p>
    <w:p/>
    <w:p>
      <w:r>
        <w:rPr>
          <w:b/>
          <w:sz w:val="24"/>
        </w:rPr>
        <w:t>3.本项目特定的资格要求：</w:t>
      </w:r>
    </w:p>
    <w:p>
      <w:pPr>
        <w:ind w:firstLine="480"/>
      </w:pPr>
    </w:p>
    <w:p/>
    <w:p>
      <w:r>
        <w:rPr/>
        <w:t>采购包1（佛山市顺德区均安中心小学运动场改造工程）：</w:t>
      </w:r>
    </w:p>
    <w:p/>
    <w:p>
      <w:r>
        <w:rPr/>
        <w:t>1)未被列入“信用中国”网站(www.creditchina.gov.cn)“记录失信被执行人或重大税收违法案件当事人名单（税收违法黑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3)须具有有效的建筑工程施工总承包三级（或以上）资质或市政公用工程施工总承包三级（或以上）资质；</w:t>
      </w:r>
    </w:p>
    <w:p/>
    <w:p>
      <w:r>
        <w:rPr/>
        <w:t>4)须具有建设行政主管部门颁发的有效的《安全生产许可证》。</w:t>
      </w:r>
    </w:p>
    <w:p/>
    <w:p>
      <w:r>
        <w:rPr/>
        <w:t>5)供应商应有良好信誉，且在佛山市（区）行业行政主管部门的诚信管理系统中办理登记并获得诚信编号。佛山市建筑行业诚信档案的有效范围是考评结论为C级或以上的(响应时须提供响应文件截止时间前5天内的信息查询网页打印件）。</w:t>
      </w:r>
    </w:p>
    <w:p/>
    <w:p>
      <w:r>
        <w:rPr/>
        <w:t>6)广东省以外的响应供应商，须提供响应文件截止时间前5天内的在广东建设信息网（网址：www.gdcic.net）“进粤企业和人员诚信信息登记平台”专栏关于响应供应商进粤企业及人员信息登记的网页打印件(响应时须提供信息查询网页打印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顺德区公共资源交易中心（http://www.shunde.gov.cn/ggzy/）、顺德区均安镇人民政府政务网（http://www.shunde.gov.cn/jun-an/index.html）及采购代理机构（http://www.gdbdzb.com/）</w:t>
      </w:r>
    </w:p>
    <w:p>
      <w:r>
        <w:rPr>
          <w:b/>
          <w:sz w:val="28"/>
        </w:rPr>
        <w:t>六.本项目联系方式：</w:t>
      </w:r>
    </w:p>
    <w:p>
      <w:r>
        <w:rPr>
          <w:b/>
          <w:sz w:val="24"/>
        </w:rPr>
        <w:t>1.采购人信息</w:t>
      </w:r>
    </w:p>
    <w:p>
      <w:pPr>
        <w:ind w:firstLine="480"/>
      </w:pPr>
      <w:r>
        <w:rPr/>
        <w:t>名称：</w:t>
      </w:r>
      <w:r>
        <w:rPr/>
        <w:t>佛山市顺德区均安中心小学</w:t>
      </w:r>
    </w:p>
    <w:p>
      <w:pPr>
        <w:ind w:firstLine="480"/>
      </w:pPr>
      <w:r>
        <w:rPr/>
        <w:t>地址：</w:t>
      </w:r>
      <w:r>
        <w:rPr/>
        <w:t>广东省佛山市顺德区均安镇永安路12号</w:t>
      </w:r>
    </w:p>
    <w:p>
      <w:pPr>
        <w:ind w:firstLine="480"/>
      </w:pPr>
      <w:r>
        <w:rPr/>
        <w:t>联系方式：</w:t>
      </w:r>
      <w:r>
        <w:rPr/>
        <w:t>0757-25387718</w:t>
      </w:r>
    </w:p>
    <w:p>
      <w:r>
        <w:rPr>
          <w:b/>
          <w:sz w:val="24"/>
        </w:rPr>
        <w:t>2.采购代理机构信息</w:t>
      </w:r>
    </w:p>
    <w:p>
      <w:pPr>
        <w:ind w:firstLine="480"/>
      </w:pPr>
      <w:r>
        <w:rPr/>
        <w:t>名称：</w:t>
      </w:r>
      <w:r>
        <w:rPr/>
        <w:t>广东必鼎工程项目管理有限公司</w:t>
      </w:r>
    </w:p>
    <w:p>
      <w:pPr>
        <w:ind w:firstLine="480"/>
      </w:pPr>
      <w:r>
        <w:rPr/>
        <w:t>地址：</w:t>
      </w:r>
      <w:r>
        <w:rPr/>
        <w:t>广东省佛山市顺德区大良凤翔路41号顺德创意产业园B栋311号</w:t>
      </w:r>
    </w:p>
    <w:p>
      <w:pPr>
        <w:ind w:firstLine="480"/>
      </w:pPr>
      <w:r>
        <w:rPr/>
        <w:t>联系方式：</w:t>
      </w:r>
      <w:r>
        <w:rPr/>
        <w:t>0757-82593498</w:t>
      </w:r>
    </w:p>
    <w:p>
      <w:r>
        <w:rPr>
          <w:b/>
          <w:sz w:val="24"/>
        </w:rPr>
        <w:t>3.项目联系方式</w:t>
      </w:r>
    </w:p>
    <w:p>
      <w:pPr>
        <w:ind w:firstLine="480"/>
      </w:pPr>
      <w:r>
        <w:rPr/>
        <w:t>项目联系人：</w:t>
      </w:r>
      <w:r>
        <w:rPr/>
        <w:t>区小姐</w:t>
      </w:r>
    </w:p>
    <w:p>
      <w:pPr>
        <w:ind w:firstLine="480"/>
      </w:pPr>
      <w:r>
        <w:rPr/>
        <w:t>电话：</w:t>
      </w:r>
      <w:r>
        <w:rPr/>
        <w:t>0757-82593498</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广东必鼎工程项目管理有限公司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b/>
          <w:sz w:val="21"/>
        </w:rPr>
        <w:t>1</w:t>
      </w:r>
      <w:r>
        <w:rPr>
          <w:b/>
          <w:sz w:val="21"/>
        </w:rPr>
        <w:t>）</w:t>
      </w:r>
      <w:r>
        <w:rPr>
          <w:b/>
          <w:sz w:val="21"/>
        </w:rPr>
        <w:t>需要落实的政府采购政策：《政府采购促进中小企业发展管理办法》（财库﹝</w:t>
      </w:r>
      <w:r>
        <w:rPr>
          <w:b/>
          <w:sz w:val="21"/>
        </w:rPr>
        <w:t>2020</w:t>
      </w:r>
      <w:r>
        <w:rPr>
          <w:b/>
          <w:sz w:val="21"/>
        </w:rPr>
        <w:t>﹞</w:t>
      </w:r>
      <w:r>
        <w:rPr>
          <w:b/>
          <w:sz w:val="21"/>
        </w:rPr>
        <w:t>46</w:t>
      </w:r>
      <w:r>
        <w:rPr>
          <w:b/>
          <w:sz w:val="21"/>
        </w:rPr>
        <w:t>号）、《关于政府采购支持监狱企业发展有关问题的通知》</w:t>
      </w:r>
      <w:r>
        <w:rPr>
          <w:b/>
          <w:sz w:val="21"/>
        </w:rPr>
        <w:t>(</w:t>
      </w:r>
      <w:r>
        <w:rPr>
          <w:b/>
          <w:sz w:val="21"/>
        </w:rPr>
        <w:t>财库〔</w:t>
      </w:r>
      <w:r>
        <w:rPr>
          <w:b/>
          <w:sz w:val="21"/>
        </w:rPr>
        <w:t>2014</w:t>
      </w:r>
      <w:r>
        <w:rPr>
          <w:b/>
          <w:sz w:val="21"/>
        </w:rPr>
        <w:t>〕</w:t>
      </w:r>
      <w:r>
        <w:rPr>
          <w:b/>
          <w:sz w:val="21"/>
        </w:rPr>
        <w:t>68</w:t>
      </w:r>
      <w:r>
        <w:rPr>
          <w:b/>
          <w:sz w:val="21"/>
        </w:rPr>
        <w:t>号</w:t>
      </w:r>
      <w:r>
        <w:rPr>
          <w:b/>
          <w:sz w:val="21"/>
        </w:rPr>
        <w:t>)</w:t>
      </w:r>
      <w:r>
        <w:rPr>
          <w:b/>
          <w:sz w:val="21"/>
        </w:rPr>
        <w:t>、《关于促进残疾人就业政府采购政策的通知》（财库〔</w:t>
      </w:r>
      <w:r>
        <w:rPr>
          <w:b/>
          <w:sz w:val="21"/>
        </w:rPr>
        <w:t>2017</w:t>
      </w:r>
      <w:r>
        <w:rPr>
          <w:b/>
          <w:sz w:val="21"/>
        </w:rPr>
        <w:t>〕</w:t>
      </w:r>
      <w:r>
        <w:rPr>
          <w:b/>
          <w:sz w:val="21"/>
        </w:rPr>
        <w:t>141</w:t>
      </w:r>
      <w:r>
        <w:rPr>
          <w:b/>
          <w:sz w:val="21"/>
        </w:rPr>
        <w:t>号</w:t>
      </w:r>
      <w:r>
        <w:rPr>
          <w:b/>
          <w:sz w:val="21"/>
        </w:rPr>
        <w:t>)</w:t>
      </w:r>
      <w:r>
        <w:rPr>
          <w:b/>
          <w:sz w:val="21"/>
        </w:rPr>
        <w:t>、《财政部 发展改革委 生态环境部 市场监管总局关于调整优化节能产品 环境标志产品政府采购执行机制的通知》（财库〔</w:t>
      </w:r>
      <w:r>
        <w:rPr>
          <w:b/>
          <w:sz w:val="21"/>
        </w:rPr>
        <w:t>2019</w:t>
      </w:r>
      <w:r>
        <w:rPr>
          <w:b/>
          <w:sz w:val="21"/>
        </w:rPr>
        <w:t>〕</w:t>
      </w:r>
      <w:r>
        <w:rPr>
          <w:b/>
          <w:sz w:val="21"/>
        </w:rPr>
        <w:t>9</w:t>
      </w:r>
      <w:r>
        <w:rPr>
          <w:b/>
          <w:sz w:val="21"/>
        </w:rPr>
        <w:t>号）等，如有最新，以最新的为准</w:t>
      </w:r>
      <w:r>
        <w:rPr>
          <w:b/>
          <w:sz w:val="21"/>
        </w:rPr>
        <w:t>。</w:t>
      </w:r>
    </w:p>
    <w:p>
      <w:pPr>
        <w:jc w:val="both"/>
      </w:pPr>
      <w:r>
        <w:rPr>
          <w:sz w:val="21"/>
        </w:rPr>
        <w:t>2</w:t>
      </w:r>
      <w:r>
        <w:rPr>
          <w:sz w:val="21"/>
        </w:rPr>
        <w:t>）本项目的企业划分标准所属行业为：</w:t>
      </w:r>
      <w:r>
        <w:rPr>
          <w:sz w:val="21"/>
        </w:rPr>
        <w:t>建筑业</w:t>
      </w:r>
      <w:r>
        <w:rPr>
          <w:sz w:val="21"/>
        </w:rPr>
        <w:t>。</w:t>
      </w:r>
    </w:p>
    <w:p>
      <w:pPr>
        <w:jc w:val="both"/>
      </w:pPr>
      <w:r>
        <w:rPr>
          <w:sz w:val="21"/>
        </w:rPr>
        <w:t>3</w:t>
      </w:r>
      <w:r>
        <w:rPr>
          <w:sz w:val="21"/>
        </w:rPr>
        <w:t>）用户需求书中打</w:t>
      </w:r>
      <w:r>
        <w:rPr>
          <w:sz w:val="21"/>
        </w:rPr>
        <w:t>“★”号条款为实质性条款，</w:t>
      </w:r>
      <w:r>
        <w:rPr>
          <w:sz w:val="21"/>
        </w:rPr>
        <w:t>响应供应商</w:t>
      </w:r>
      <w:r>
        <w:rPr>
          <w:sz w:val="21"/>
        </w:rPr>
        <w:t>如有任何一条负偏离则导致</w:t>
      </w:r>
      <w:r>
        <w:rPr>
          <w:sz w:val="21"/>
        </w:rPr>
        <w:t>响应</w:t>
      </w:r>
      <w:r>
        <w:rPr>
          <w:sz w:val="21"/>
        </w:rPr>
        <w:t>无效。</w:t>
      </w:r>
    </w:p>
    <w:p>
      <w:pPr>
        <w:jc w:val="both"/>
      </w:pPr>
      <w:r>
        <w:rPr>
          <w:sz w:val="21"/>
        </w:rPr>
        <w:t>4</w:t>
      </w:r>
      <w:r>
        <w:rPr>
          <w:sz w:val="21"/>
        </w:rPr>
        <w:t>）项目内容</w:t>
      </w:r>
    </w:p>
    <w:p>
      <w:pPr>
        <w:ind w:firstLine="411"/>
        <w:jc w:val="both"/>
      </w:pPr>
      <w:r>
        <w:rPr>
          <w:sz w:val="21"/>
        </w:rPr>
        <w:t>本工程为佛山市顺德区均安中心小学运动场改造工程，建设地点位于佛山市顺德区均安镇，包括田径跑道、篮球场、足球场拆除、修复及铺贴等工程内容</w:t>
      </w:r>
      <w:r>
        <w:rPr>
          <w:sz w:val="21"/>
        </w:rPr>
        <w:t>。具体详见施工图纸及工程量清单。</w:t>
      </w:r>
    </w:p>
    <w:p>
      <w:pPr>
        <w:jc w:val="both"/>
      </w:pPr>
      <w:r>
        <w:rPr>
          <w:sz w:val="21"/>
        </w:rPr>
        <w:t>5</w:t>
      </w:r>
      <w:r>
        <w:rPr>
          <w:sz w:val="21"/>
        </w:rPr>
        <w:t>）项目标的及最高限价</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759"/>
        <w:gridCol w:w="1428"/>
        <w:gridCol w:w="2258"/>
        <w:gridCol w:w="1860"/>
      </w:tblGrid>
      <w:tr>
        <w:tc>
          <w:tcPr>
            <w:tcW w:type="dxa" w:w="2759"/>
            <w:tcBorders>
              <w:top w:val="single" w:color="000000" w:sz="8"/>
              <w:left w:val="single" w:color="000000" w:sz="8"/>
              <w:bottom w:val="single" w:color="000000" w:sz="8"/>
              <w:right w:val="single" w:color="000000" w:sz="8"/>
            </w:tcBorders>
            <w:shd w:fill="EEECE1"/>
            <w:vAlign w:val="top"/>
          </w:tcPr>
          <w:p>
            <w:pPr>
              <w:jc w:val="center"/>
            </w:pPr>
            <w:r>
              <w:rPr>
                <w:b/>
                <w:sz w:val="21"/>
              </w:rPr>
              <w:t>采购标的</w:t>
            </w:r>
          </w:p>
        </w:tc>
        <w:tc>
          <w:tcPr>
            <w:tcW w:type="dxa" w:w="1428"/>
            <w:tcBorders>
              <w:top w:val="single" w:color="000000" w:sz="8"/>
              <w:left w:val="none" w:color="000000" w:sz="4"/>
              <w:bottom w:val="single" w:color="000000" w:sz="8"/>
              <w:right w:val="single" w:color="000000" w:sz="8"/>
            </w:tcBorders>
            <w:shd w:fill="EEECE1"/>
            <w:vAlign w:val="top"/>
          </w:tcPr>
          <w:p>
            <w:pPr>
              <w:jc w:val="center"/>
            </w:pPr>
            <w:r>
              <w:rPr>
                <w:b/>
                <w:sz w:val="21"/>
              </w:rPr>
              <w:t>数量</w:t>
            </w:r>
          </w:p>
        </w:tc>
        <w:tc>
          <w:tcPr>
            <w:tcW w:type="dxa" w:w="2258"/>
            <w:tcBorders>
              <w:top w:val="single" w:color="000000" w:sz="8"/>
              <w:left w:val="none" w:color="000000" w:sz="4"/>
              <w:bottom w:val="single" w:color="000000" w:sz="8"/>
              <w:right w:val="single" w:color="000000" w:sz="8"/>
            </w:tcBorders>
            <w:shd w:fill="EEECE1"/>
            <w:vAlign w:val="top"/>
          </w:tcPr>
          <w:p>
            <w:pPr>
              <w:jc w:val="center"/>
            </w:pPr>
            <w:r>
              <w:rPr>
                <w:b/>
                <w:sz w:val="21"/>
              </w:rPr>
              <w:t>服务期</w:t>
            </w:r>
          </w:p>
        </w:tc>
        <w:tc>
          <w:tcPr>
            <w:tcW w:type="dxa" w:w="1860"/>
            <w:tcBorders>
              <w:top w:val="single" w:color="000000" w:sz="8"/>
              <w:left w:val="none" w:color="000000" w:sz="4"/>
              <w:bottom w:val="single" w:color="000000" w:sz="8"/>
              <w:right w:val="single" w:color="000000" w:sz="8"/>
            </w:tcBorders>
            <w:shd w:fill="EEECE1"/>
            <w:vAlign w:val="top"/>
          </w:tcPr>
          <w:p>
            <w:pPr>
              <w:jc w:val="center"/>
            </w:pPr>
            <w:r>
              <w:rPr>
                <w:b/>
                <w:sz w:val="21"/>
              </w:rPr>
              <w:t>最高限价</w:t>
            </w:r>
          </w:p>
          <w:p>
            <w:pPr>
              <w:jc w:val="center"/>
            </w:pPr>
            <w:r>
              <w:rPr>
                <w:b/>
                <w:sz w:val="21"/>
              </w:rPr>
              <w:t>（人民币</w:t>
            </w:r>
            <w:r>
              <w:rPr>
                <w:b/>
                <w:sz w:val="21"/>
              </w:rPr>
              <w:t xml:space="preserve"> 元）</w:t>
            </w:r>
          </w:p>
        </w:tc>
      </w:tr>
      <w:tr>
        <w:tc>
          <w:tcPr>
            <w:tcW w:type="dxa" w:w="2759"/>
            <w:tcBorders>
              <w:top w:val="none" w:color="000000" w:sz="4"/>
              <w:left w:val="single" w:color="000000" w:sz="8"/>
              <w:bottom w:val="single" w:color="000000" w:sz="8"/>
              <w:right w:val="single" w:color="000000" w:sz="8"/>
            </w:tcBorders>
            <w:vAlign w:val="top"/>
          </w:tcPr>
          <w:p>
            <w:pPr>
              <w:jc w:val="center"/>
            </w:pPr>
            <w:r>
              <w:rPr>
                <w:sz w:val="21"/>
              </w:rPr>
              <w:t>佛山市顺德区均安中心小学运动场改造工程</w:t>
            </w:r>
          </w:p>
        </w:tc>
        <w:tc>
          <w:tcPr>
            <w:tcW w:type="dxa" w:w="1428"/>
            <w:tcBorders>
              <w:top w:val="none" w:color="000000" w:sz="4"/>
              <w:left w:val="none" w:color="000000" w:sz="4"/>
              <w:bottom w:val="single" w:color="000000" w:sz="8"/>
              <w:right w:val="single" w:color="000000" w:sz="8"/>
            </w:tcBorders>
            <w:vAlign w:val="top"/>
          </w:tcPr>
          <w:p>
            <w:pPr>
              <w:jc w:val="center"/>
            </w:pPr>
            <w:r>
              <w:rPr>
                <w:sz w:val="21"/>
              </w:rPr>
              <w:t>1.00（项）</w:t>
            </w:r>
          </w:p>
        </w:tc>
        <w:tc>
          <w:tcPr>
            <w:tcW w:type="dxa" w:w="2258"/>
            <w:tcBorders>
              <w:top w:val="none" w:color="000000" w:sz="4"/>
              <w:left w:val="none" w:color="000000" w:sz="4"/>
              <w:bottom w:val="single" w:color="000000" w:sz="8"/>
              <w:right w:val="single" w:color="000000" w:sz="8"/>
            </w:tcBorders>
            <w:vAlign w:val="top"/>
          </w:tcPr>
          <w:p>
            <w:pPr>
              <w:jc w:val="center"/>
            </w:pPr>
            <w:r>
              <w:rPr>
                <w:sz w:val="21"/>
              </w:rPr>
              <w:t>90日历天内，开工日期以采购人通知为准。</w:t>
            </w:r>
          </w:p>
        </w:tc>
        <w:tc>
          <w:tcPr>
            <w:tcW w:type="dxa" w:w="1860"/>
            <w:tcBorders>
              <w:top w:val="none" w:color="000000" w:sz="4"/>
              <w:left w:val="none" w:color="000000" w:sz="4"/>
              <w:bottom w:val="single" w:color="000000" w:sz="8"/>
              <w:right w:val="single" w:color="000000" w:sz="8"/>
            </w:tcBorders>
            <w:vAlign w:val="top"/>
          </w:tcPr>
          <w:p>
            <w:pPr>
              <w:ind w:firstLine="120"/>
              <w:jc w:val="center"/>
            </w:pPr>
            <w:r>
              <w:rPr>
                <w:sz w:val="21"/>
              </w:rPr>
              <w:t>1,954,744.44</w:t>
            </w:r>
          </w:p>
        </w:tc>
      </w:tr>
    </w:tbl>
    <w:p/>
    <w:p>
      <w:pPr>
        <w:ind w:firstLine="480"/>
      </w:pPr>
    </w:p>
    <w:p/>
    <w:p>
      <w:r>
        <w:rPr/>
        <w:t>采购包1（佛山市顺德区均安中心小学运动场改造工程）：</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★90日历天内，开工日期以采购人通知为准。</w:t>
            </w:r>
          </w:p>
        </w:tc>
      </w:tr>
      <w:tr>
        <w:tc>
          <w:tcPr>
            <w:tcW w:type="dxa" w:w="4153"/>
          </w:tcPr>
          <w:p>
            <w:r>
              <w:rPr/>
              <w:t>标的提供的地点</w:t>
            </w:r>
          </w:p>
        </w:tc>
        <w:tc>
          <w:tcPr>
            <w:tcW w:type="dxa" w:w="4153"/>
          </w:tcPr>
          <w:p>
            <w:pPr>
              <w:jc w:val="left"/>
            </w:pPr>
          </w:p>
          <w:p>
            <w:r>
              <w:rPr/>
              <w:t>★采购人指定地点（佛山市内）。</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1期：支付比例30%，★1.预付款：签订合同后15个工作日内，采购人向成交供应商支付合同总价的30%；</w:t>
            </w:r>
          </w:p>
          <w:p/>
          <w:p>
            <w:r>
              <w:rPr/>
              <w:t>2期：支付比例50%，★2.完成工程量的80%，15个工作日内向成交供应商支付合同总价的50%；</w:t>
            </w:r>
          </w:p>
          <w:p/>
          <w:p>
            <w:r>
              <w:rPr/>
              <w:t>3期：支付比例17%，★3.整体工程竣工验收合格、办理完结算后3个月内，向成交供应商支付至结算总价的97%；</w:t>
            </w:r>
          </w:p>
          <w:p/>
          <w:p>
            <w:r>
              <w:rPr/>
              <w:t>4期：支付比例3%，★4.余下的工程款（结算总价的3%作为质量保证金）在工程竣工验收合格并正常使用一年后的15个工作日内按程序支付。 ★5.上述款项均不计算利息。成交供应商应严格按税收政策规定，向工程所在地税务机关申报预缴增值税等各项税款，在收取工程款时，向付款方提供税款缴纳凭证。 ★6.成交供应商凭以下有效文件与采购人结算：（1）合同；（2）成交供应商开具的正式发票；（3）成交通知书。  ★7.收款方、出具发票方、合同乙方均必须与成交供应商名称一致。</w:t>
            </w:r>
          </w:p>
        </w:tc>
      </w:tr>
      <w:tr>
        <w:tc>
          <w:tcPr>
            <w:tcW w:type="dxa" w:w="4153"/>
          </w:tcPr>
          <w:p>
            <w:r>
              <w:rPr/>
              <w:t>验收要求</w:t>
            </w:r>
          </w:p>
        </w:tc>
        <w:tc>
          <w:tcPr>
            <w:tcW w:type="dxa" w:w="4153"/>
          </w:tcPr>
          <w:p>
            <w:pPr>
              <w:jc w:val="left"/>
            </w:pPr>
          </w:p>
          <w:p/>
          <w:p/>
          <w:p>
            <w:r>
              <w:rPr/>
              <w:t>1期：★验收要求：（一）本工程严格按国家、广东省、佛山市现行的相关质量评定标准和施工验收规范、规程进行施工和验收。 （二）必须满足相关规范的要求，项目竣工验收须达合格工程质量标准。 （三）隐蔽工程验收 1.成交供应商须提前48小时通知监理单位隐蔽工程验收的期限的约定。 2.如监理单位不能按时进行验收时，应提前24小时提交书面延期要求。 3.延期最长不得超过48小时。 4.隐蔽工程验收所产生的一切费用由成交供应商负责。 （四）竣工验收 项目确认具备竣工条件，采购人立即组织有关人员进行验收；对不符要求、不合格的项目成交供应商要按采购人的要求进行整改，直到符合要求、符合验收条件方可组织验收，延期责任由成交供应商负责。验收所产生的一切费用由成交供应商负责。</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其他:一、★报价要求 （一）本项目报价为总价包干，报价费用包括磋商报价在工程项目建设期和保修期内，完成招标文件规定的工作内容的各项费用。应包括：人工、材料、设备机械、管理费、措施项目费、其他项目费、规费、税金、安全生产措施费、材料检验费、利润、保险、政策性文件规定及合同包含的所有风险、责任等各项应有费用（包括人工、材料、机械等上涨风险费用）。如果成交供应商在成交或合同履行过程中，出现任何遗漏内容需产生额外费用，均由成交供应商承担，采购人将不再支付任何费用。 （二）本项目最高限价为人民币1,954,744.44元，其中不可竞争费用（不可调整）包括绿色施工安全防护措施费人民币47,993.67元，绿色施工安全防护措施费为采购文件固定金额，不列入竞争范围（不得调整），并计入磋商报价中，结算时以上费用不作任何调整。 二、★工程质量要求 （一）执行国家、省或行业现行的工程建设质量验收标准及规范，合格或以上验收质量等级标准。 （二）成交供应商必须按项目要求及操作规范精心施工，本项目必须由采购人按国家颁发的现行有关验收标准和验收规范进行验收评定。如有质量未达到以上要求的施工，成交供应商应无条件返工，所有发生的一切费用由成交供应商负责。 （三）应用于本项目的材料设备均应是合法的、合格的、符合本项目要求的产品，技术指标满足国家及行业相关标准，不得将侵犯知识产权、质量低劣的、不符要求的产品应用于本项目中。 （四）安全文明施工要求 符合国家、广东省、佛山市安全生产、文明施工管理相关规定，承诺达到合格或以上标准。 三、★其他要求 （一）项目开工前，为项目期间投入的本项目人员办理工伤保险、意外伤害保险，并为项目场地内自有人员生命财产、施工机械设备和材料及其它相关规定要求的投保范围办理保险；为第三者办理第三者责任险；上述保险的办理工作和相关一切费用由成交供应商负责和支付。 （二）在项目期内，成交供应商因各种原因造成第三方的损失或经济损失，由成交供应商独自承担其法律和经济责任，采购人免负一切责任。 （三）成交供应商须与拟投入本项目人员建立劳动合同关系，施工过程中成交供应商应注意防范投入本项目人员和周围其他人员的人身安全，做好安全生产工作，安全责任由成交供应商负责。若发生劳动争议或造成人员伤亡事故的，一切责任和费用由成交供应商负责。 四、★质量要求和质量保修期 （一）质量要求：符合《工程施工质量验收规范》合格标准或以上。 （二）缺陷责任期：工程缺陷责任期为1年，保修期自竣工验收之日起计算，缺陷责任期内成交供应商须进行质量“三包”。缺陷责任期及文件中未列明的其它项目的保修期按国家现行的质量保修办法的规定执行。 （三）保修期：工程保修期为1年。具体以施工合同要求为准。 （四）本工程以国家制订的施工及验收标准及有关规范为质量评定验收合格标准，严格按国家、广东省、佛山市现行的相关质量评定标准和施工验收规范、规程进行施工和验收。 （五）项目竣工验收按相关规定执行，须达合格工程质量标准。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室外体育和娱乐设施工程施工</w:t>
            </w:r>
          </w:p>
        </w:tc>
        <w:tc>
          <w:tcPr>
            <w:tcW w:type="dxa" w:w="1923"/>
          </w:tcPr>
          <w:p>
            <w:r>
              <w:rPr/>
              <w:t>佛山市顺德区均安中心小学运动场改造工程</w:t>
            </w:r>
          </w:p>
        </w:tc>
        <w:tc>
          <w:tcPr>
            <w:tcW w:type="dxa" w:w="385"/>
          </w:tcPr>
          <w:p>
            <w:r>
              <w:rPr/>
              <w:t>项</w:t>
            </w:r>
          </w:p>
        </w:tc>
        <w:tc>
          <w:tcPr>
            <w:tcW w:type="dxa" w:w="769"/>
          </w:tcPr>
          <w:p>
            <w:pPr>
              <w:jc w:val="right"/>
            </w:pPr>
            <w:r>
              <w:rPr/>
              <w:t>1.0000</w:t>
            </w:r>
          </w:p>
        </w:tc>
        <w:tc>
          <w:tcPr>
            <w:tcW w:type="dxa" w:w="769"/>
          </w:tcPr>
          <w:p>
            <w:pPr>
              <w:jc w:val="right"/>
            </w:pPr>
            <w:r>
              <w:rPr/>
              <w:t>1,954,744.44</w:t>
            </w:r>
          </w:p>
        </w:tc>
        <w:tc>
          <w:tcPr>
            <w:tcW w:type="dxa" w:w="769"/>
          </w:tcPr>
          <w:p>
            <w:pPr>
              <w:jc w:val="right"/>
            </w:pPr>
            <w:r>
              <w:rPr/>
              <w:t>1,954,744.44</w:t>
            </w:r>
          </w:p>
        </w:tc>
        <w:tc>
          <w:tcPr>
            <w:tcW w:type="dxa" w:w="769"/>
          </w:tcPr>
          <w:p>
            <w:r>
              <w:rPr/>
              <w:t>建筑业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佛山市顺德区均安中心小学运动场改造工程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一、编制依据</w:t>
            </w:r>
          </w:p>
          <w:p>
            <w:pPr>
              <w:ind w:firstLine="420"/>
              <w:jc w:val="left"/>
            </w:pPr>
            <w:r>
              <w:rPr>
                <w:sz w:val="21"/>
              </w:rPr>
              <w:t>1、《建设工程工程量清单计价规范》（GB50500-2013）；</w:t>
            </w:r>
          </w:p>
          <w:p>
            <w:pPr>
              <w:ind w:firstLine="420"/>
              <w:jc w:val="left"/>
            </w:pPr>
            <w:r>
              <w:rPr>
                <w:sz w:val="21"/>
              </w:rPr>
              <w:t>2、《广东省建设工程计价通则》（2018）；</w:t>
            </w:r>
          </w:p>
          <w:p>
            <w:pPr>
              <w:ind w:firstLine="420"/>
              <w:jc w:val="left"/>
            </w:pPr>
            <w:r>
              <w:rPr>
                <w:sz w:val="21"/>
              </w:rPr>
              <w:t>3、《广东省房屋建筑与装饰工程综合定额》(2018)；</w:t>
            </w:r>
          </w:p>
          <w:p>
            <w:pPr>
              <w:ind w:firstLine="420"/>
              <w:jc w:val="left"/>
            </w:pPr>
            <w:r>
              <w:rPr>
                <w:sz w:val="21"/>
              </w:rPr>
              <w:t>4、</w:t>
            </w:r>
            <w:r>
              <w:rPr>
                <w:sz w:val="21"/>
              </w:rPr>
              <w:t>《广东省市政工程综合定额》</w:t>
            </w:r>
            <w:r>
              <w:rPr>
                <w:sz w:val="21"/>
              </w:rPr>
              <w:t>（</w:t>
            </w:r>
            <w:r>
              <w:rPr>
                <w:sz w:val="21"/>
              </w:rPr>
              <w:t>2018）；</w:t>
            </w:r>
          </w:p>
          <w:p>
            <w:pPr>
              <w:ind w:firstLine="420"/>
              <w:jc w:val="left"/>
            </w:pPr>
            <w:r>
              <w:rPr>
                <w:sz w:val="21"/>
              </w:rPr>
              <w:t>5、</w:t>
            </w:r>
            <w:r>
              <w:rPr>
                <w:sz w:val="21"/>
              </w:rPr>
              <w:t>人工费根据佛山市住房和城乡建设局关于贯彻《广东省建设工程计价依据（</w:t>
            </w:r>
            <w:r>
              <w:rPr>
                <w:sz w:val="21"/>
              </w:rPr>
              <w:t>2018）》有关事项的通知（佛建函[2019]23号文）定额动态人工调整系数为1</w:t>
            </w:r>
            <w:r>
              <w:rPr>
                <w:sz w:val="21"/>
              </w:rPr>
              <w:t>.01</w:t>
            </w:r>
            <w:r>
              <w:rPr>
                <w:sz w:val="21"/>
              </w:rPr>
              <w:t>；</w:t>
            </w:r>
          </w:p>
          <w:p>
            <w:pPr>
              <w:ind w:firstLine="420"/>
              <w:jc w:val="left"/>
            </w:pPr>
            <w:r>
              <w:rPr>
                <w:sz w:val="21"/>
              </w:rPr>
              <w:t>6、</w:t>
            </w:r>
            <w:r>
              <w:rPr>
                <w:sz w:val="21"/>
              </w:rPr>
              <w:t>建筑业增值税税率为</w:t>
            </w:r>
            <w:r>
              <w:rPr>
                <w:sz w:val="21"/>
              </w:rPr>
              <w:t>9%以不含税工程造价为基数计取（粤建标函[2019]819 日）文件规定；</w:t>
            </w:r>
          </w:p>
          <w:p>
            <w:pPr>
              <w:ind w:firstLine="420"/>
              <w:jc w:val="left"/>
            </w:pPr>
            <w:r>
              <w:rPr>
                <w:sz w:val="21"/>
              </w:rPr>
              <w:t>7、</w:t>
            </w:r>
            <w:r>
              <w:rPr>
                <w:sz w:val="21"/>
              </w:rPr>
              <w:t>主要材料价格采用</w:t>
            </w:r>
            <w:r>
              <w:rPr>
                <w:sz w:val="21"/>
              </w:rPr>
              <w:t>20</w:t>
            </w:r>
            <w:r>
              <w:rPr>
                <w:sz w:val="21"/>
              </w:rPr>
              <w:t>22</w:t>
            </w:r>
            <w:r>
              <w:rPr>
                <w:sz w:val="21"/>
              </w:rPr>
              <w:t>年</w:t>
            </w:r>
            <w:r>
              <w:rPr>
                <w:sz w:val="21"/>
              </w:rPr>
              <w:t>4</w:t>
            </w:r>
            <w:r>
              <w:rPr>
                <w:sz w:val="21"/>
              </w:rPr>
              <w:t>月份《佛山市常用材料参考价》</w:t>
            </w:r>
            <w:r>
              <w:rPr>
                <w:sz w:val="21"/>
              </w:rPr>
              <w:t>及</w:t>
            </w:r>
            <w:r>
              <w:rPr>
                <w:sz w:val="21"/>
              </w:rPr>
              <w:t>2022年第一季度</w:t>
            </w:r>
            <w:r>
              <w:rPr>
                <w:sz w:val="21"/>
              </w:rPr>
              <w:t>《佛山市工程材料参考价》；参考价中没有的，参照当地市场价及周边地区材料市场价</w:t>
            </w:r>
            <w:r>
              <w:rPr>
                <w:sz w:val="21"/>
              </w:rPr>
              <w:t>。</w:t>
            </w:r>
          </w:p>
        </w:tc>
      </w:tr>
      <w:tr>
        <w:tc>
          <w:tcPr>
            <w:tcW w:type="dxa" w:w="2076"/>
          </w:tcPr>
          <w:p/>
        </w:tc>
        <w:tc>
          <w:tcPr>
            <w:tcW w:type="dxa" w:w="415"/>
          </w:tcPr>
          <w:p>
            <w:r>
              <w:rPr/>
              <w:t>2</w:t>
            </w:r>
          </w:p>
        </w:tc>
        <w:tc>
          <w:tcPr>
            <w:tcW w:type="dxa" w:w="5814"/>
          </w:tcPr>
          <w:p>
            <w:pPr>
              <w:jc w:val="left"/>
            </w:pPr>
            <w:r>
              <w:rPr>
                <w:b/>
                <w:sz w:val="21"/>
              </w:rPr>
              <w:t>二、塑胶跑道参数要求：</w:t>
            </w:r>
          </w:p>
          <w:p>
            <w:pPr>
              <w:jc w:val="left"/>
            </w:pPr>
            <w:r>
              <w:rPr>
                <w:sz w:val="21"/>
              </w:rPr>
              <w:t>（一）现浇塑胶跑道面层产品的有害物质限量技术指标：</w:t>
            </w:r>
          </w:p>
          <w:tbl>
            <w:tblPr>
              <w:tblBorders>
                <w:top w:val="none" w:color="000000" w:sz="4"/>
                <w:left w:val="none" w:color="000000" w:sz="4"/>
                <w:bottom w:val="none" w:color="000000" w:sz="4"/>
                <w:right w:val="none" w:color="000000" w:sz="4"/>
                <w:insideH w:val="none"/>
                <w:insideV w:val="none"/>
              </w:tblBorders>
            </w:tblPr>
            <w:tblGrid>
              <w:gridCol w:w="957"/>
              <w:gridCol w:w="3715"/>
              <w:gridCol w:w="926"/>
            </w:tblGrid>
            <w:tr>
              <w:tc>
                <w:tcPr>
                  <w:tcW w:type="dxa" w:w="4672"/>
                  <w:gridSpan w:val="2"/>
                  <w:tcBorders>
                    <w:top w:val="single" w:color="000000" w:sz="8"/>
                    <w:left w:val="single" w:color="000000" w:sz="8"/>
                    <w:bottom w:val="single" w:color="000000" w:sz="8"/>
                    <w:right w:val="single" w:color="000000" w:sz="8"/>
                  </w:tcBorders>
                  <w:vAlign w:val="top"/>
                </w:tcPr>
                <w:p>
                  <w:pPr>
                    <w:jc w:val="center"/>
                  </w:pPr>
                  <w:r>
                    <w:rPr>
                      <w:sz w:val="21"/>
                    </w:rPr>
                    <w:t>检验项目</w:t>
                  </w:r>
                </w:p>
              </w:tc>
              <w:tc>
                <w:tcPr>
                  <w:tcW w:type="dxa" w:w="926"/>
                  <w:tcBorders>
                    <w:top w:val="single" w:color="000000" w:sz="8"/>
                    <w:left w:val="none" w:color="000000" w:sz="4"/>
                    <w:bottom w:val="single" w:color="000000" w:sz="8"/>
                    <w:right w:val="single" w:color="000000" w:sz="8"/>
                  </w:tcBorders>
                  <w:vAlign w:val="top"/>
                </w:tcPr>
                <w:p>
                  <w:pPr>
                    <w:jc w:val="center"/>
                  </w:pPr>
                  <w:r>
                    <w:rPr>
                      <w:sz w:val="21"/>
                    </w:rPr>
                    <w:t>标准</w:t>
                  </w:r>
                </w:p>
              </w:tc>
            </w:tr>
            <w:tr>
              <w:tc>
                <w:tcPr>
                  <w:tcW w:type="dxa" w:w="957"/>
                  <w:vMerge w:val="restart"/>
                  <w:tcBorders>
                    <w:top w:val="none" w:color="000000" w:sz="4"/>
                    <w:left w:val="single" w:color="000000" w:sz="8"/>
                    <w:bottom w:val="single" w:color="000000" w:sz="8"/>
                    <w:right w:val="single" w:color="000000" w:sz="8"/>
                  </w:tcBorders>
                  <w:vAlign w:val="top"/>
                </w:tcPr>
                <w:p>
                  <w:pPr>
                    <w:jc w:val="center"/>
                  </w:pPr>
                  <w:r>
                    <w:rPr>
                      <w:sz w:val="21"/>
                    </w:rPr>
                    <w:t>有害物质含量</w:t>
                  </w:r>
                </w:p>
              </w:tc>
              <w:tc>
                <w:tcPr>
                  <w:tcW w:type="dxa" w:w="3715"/>
                  <w:tcBorders>
                    <w:top w:val="none" w:color="000000" w:sz="4"/>
                    <w:left w:val="none" w:color="000000" w:sz="4"/>
                    <w:bottom w:val="single" w:color="000000" w:sz="8"/>
                    <w:right w:val="single" w:color="000000" w:sz="8"/>
                  </w:tcBorders>
                  <w:vAlign w:val="top"/>
                </w:tcPr>
                <w:p>
                  <w:pPr>
                    <w:jc w:val="center"/>
                  </w:pPr>
                  <w:r>
                    <w:rPr>
                      <w:sz w:val="21"/>
                    </w:rPr>
                    <w:t>3种邻苯二甲酸酯类化合物（DBP、BBP、DEHP）总和a/（g/kg）</w:t>
                  </w:r>
                </w:p>
              </w:tc>
              <w:tc>
                <w:tcPr>
                  <w:tcW w:type="dxa" w:w="926"/>
                  <w:tcBorders>
                    <w:top w:val="single" w:color="000000" w:sz="8"/>
                    <w:left w:val="none" w:color="000000" w:sz="4"/>
                    <w:bottom w:val="single" w:color="000000" w:sz="8"/>
                    <w:right w:val="single" w:color="000000" w:sz="8"/>
                  </w:tcBorders>
                  <w:vAlign w:val="top"/>
                </w:tcPr>
                <w:p>
                  <w:pPr>
                    <w:jc w:val="center"/>
                  </w:pPr>
                  <w:r>
                    <w:rPr>
                      <w:sz w:val="21"/>
                    </w:rPr>
                    <w:t>≤1.0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3种邻苯二甲酸酯类化合物（DNOP、DINP、DIDP）总和a/（g/kg）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≤1.0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18种多环芳烃总和b/（mg/kg）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≤50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苯并</w:t>
                  </w:r>
                  <w:r>
                    <w:rPr>
                      <w:sz w:val="21"/>
                    </w:rPr>
                    <w:t>[a]芘</w:t>
                  </w:r>
                  <w:r>
                    <w:rPr>
                      <w:sz w:val="21"/>
                    </w:rPr>
                    <w:t>/（mg/kg）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≤1.0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短链氯化石蜡（</w:t>
                  </w:r>
                  <w:r>
                    <w:rPr>
                      <w:sz w:val="21"/>
                    </w:rPr>
                    <w:t>C10-C13）/（g/kg）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≤1.5</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4,4'-二氨基-3,3'-二氯二苯甲烷（MOCA）/（g/kg）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w:t>
                  </w:r>
                  <w:r>
                    <w:rPr>
                      <w:sz w:val="21"/>
                    </w:rPr>
                    <w:t>1.0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游离甲苯二异氰酸酯（</w:t>
                  </w:r>
                  <w:r>
                    <w:rPr>
                      <w:sz w:val="21"/>
                    </w:rPr>
                    <w:t>TDI）和游离六亚甲基二异氰酸酯（HDI）总和/（g/kg）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≤0.2</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游离二苯基甲烷二异氰酸酯（</w:t>
                  </w:r>
                  <w:r>
                    <w:rPr>
                      <w:sz w:val="21"/>
                    </w:rPr>
                    <w:t>MDI）/（g/kg）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≤1.0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可溶性铅</w:t>
                  </w:r>
                  <w:r>
                    <w:rPr>
                      <w:sz w:val="21"/>
                    </w:rPr>
                    <w:t>/（mg/kg）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≤50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可溶性镉</w:t>
                  </w:r>
                  <w:r>
                    <w:rPr>
                      <w:sz w:val="21"/>
                    </w:rPr>
                    <w:t>/（mg/kg）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≤10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可溶性铬</w:t>
                  </w:r>
                  <w:r>
                    <w:rPr>
                      <w:sz w:val="21"/>
                    </w:rPr>
                    <w:t>/（mg/kg）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≤10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可溶性汞</w:t>
                  </w:r>
                  <w:r>
                    <w:rPr>
                      <w:sz w:val="21"/>
                    </w:rPr>
                    <w:t>/（mg/kg）</w:t>
                  </w:r>
                </w:p>
              </w:tc>
              <w:tc>
                <w:tcPr>
                  <w:tcW w:type="dxa" w:w="926"/>
                  <w:tcBorders>
                    <w:top w:val="none" w:color="000000" w:sz="4"/>
                    <w:left w:val="none" w:color="000000" w:sz="4"/>
                    <w:bottom w:val="single" w:color="000000" w:sz="8"/>
                    <w:right w:val="single" w:color="000000" w:sz="8"/>
                  </w:tcBorders>
                  <w:vAlign w:val="top"/>
                </w:tcPr>
                <w:p>
                  <w:pPr>
                    <w:jc w:val="center"/>
                  </w:pPr>
                  <w:r>
                    <w:rPr>
                      <w:sz w:val="21"/>
                    </w:rPr>
                    <w:t>≤2</w:t>
                  </w:r>
                </w:p>
              </w:tc>
            </w:tr>
            <w:tr>
              <w:tc>
                <w:tcPr>
                  <w:tcW w:type="dxa" w:w="957"/>
                  <w:vMerge w:val="restart"/>
                  <w:tcBorders>
                    <w:top w:val="none" w:color="000000" w:sz="4"/>
                    <w:left w:val="single" w:color="000000" w:sz="8"/>
                    <w:bottom w:val="single" w:color="000000" w:sz="8"/>
                    <w:right w:val="single" w:color="000000" w:sz="8"/>
                  </w:tcBorders>
                  <w:vAlign w:val="top"/>
                </w:tcPr>
                <w:p>
                  <w:pPr>
                    <w:jc w:val="center"/>
                  </w:pPr>
                  <w:r>
                    <w:rPr>
                      <w:sz w:val="21"/>
                    </w:rPr>
                    <w:t>有害物质释放量</w:t>
                  </w:r>
                </w:p>
              </w:tc>
              <w:tc>
                <w:tcPr>
                  <w:tcW w:type="dxa" w:w="3715"/>
                  <w:tcBorders>
                    <w:top w:val="none" w:color="000000" w:sz="4"/>
                    <w:left w:val="none" w:color="000000" w:sz="4"/>
                    <w:bottom w:val="single" w:color="000000" w:sz="8"/>
                    <w:right w:val="single" w:color="000000" w:sz="8"/>
                  </w:tcBorders>
                  <w:vAlign w:val="top"/>
                </w:tcPr>
                <w:p>
                  <w:pPr>
                    <w:jc w:val="center"/>
                  </w:pPr>
                  <w:r>
                    <w:rPr>
                      <w:sz w:val="21"/>
                    </w:rPr>
                    <w:t>总挥发性有机化合物（</w:t>
                  </w:r>
                  <w:r>
                    <w:rPr>
                      <w:sz w:val="21"/>
                    </w:rPr>
                    <w:t>TVOC）/（mg/（m2•h））</w:t>
                  </w:r>
                </w:p>
              </w:tc>
              <w:tc>
                <w:tcPr>
                  <w:tcW w:type="dxa" w:w="926"/>
                  <w:tcBorders>
                    <w:top w:val="none" w:color="000000" w:sz="4"/>
                    <w:left w:val="none" w:color="000000" w:sz="4"/>
                    <w:bottom w:val="single" w:color="000000" w:sz="8"/>
                    <w:right w:val="single" w:color="000000" w:sz="8"/>
                  </w:tcBorders>
                  <w:vAlign w:val="top"/>
                </w:tcPr>
                <w:p>
                  <w:pPr>
                    <w:jc w:val="center"/>
                  </w:pPr>
                  <w:r>
                    <w:rPr>
                      <w:sz w:val="21"/>
                    </w:rPr>
                    <w:t>≤5.0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甲醛</w:t>
                  </w:r>
                  <w:r>
                    <w:rPr>
                      <w:sz w:val="21"/>
                    </w:rPr>
                    <w:t>/（mg/（m2•h））</w:t>
                  </w:r>
                </w:p>
              </w:tc>
              <w:tc>
                <w:tcPr>
                  <w:tcW w:type="dxa" w:w="926"/>
                  <w:tcBorders>
                    <w:top w:val="none" w:color="000000" w:sz="4"/>
                    <w:left w:val="none" w:color="000000" w:sz="4"/>
                    <w:bottom w:val="single" w:color="000000" w:sz="8"/>
                    <w:right w:val="single" w:color="000000" w:sz="8"/>
                  </w:tcBorders>
                  <w:vAlign w:val="top"/>
                </w:tcPr>
                <w:p>
                  <w:pPr>
                    <w:jc w:val="center"/>
                  </w:pPr>
                  <w:r>
                    <w:rPr>
                      <w:sz w:val="21"/>
                    </w:rPr>
                    <w:t>≤0.4</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苯</w:t>
                  </w:r>
                  <w:r>
                    <w:rPr>
                      <w:sz w:val="21"/>
                    </w:rPr>
                    <w:t>/（mg/（m2•h））</w:t>
                  </w:r>
                </w:p>
              </w:tc>
              <w:tc>
                <w:tcPr>
                  <w:tcW w:type="dxa" w:w="926"/>
                  <w:tcBorders>
                    <w:top w:val="none" w:color="000000" w:sz="4"/>
                    <w:left w:val="none" w:color="000000" w:sz="4"/>
                    <w:bottom w:val="single" w:color="000000" w:sz="8"/>
                    <w:right w:val="single" w:color="000000" w:sz="8"/>
                  </w:tcBorders>
                  <w:vAlign w:val="top"/>
                </w:tcPr>
                <w:p>
                  <w:pPr>
                    <w:jc w:val="center"/>
                  </w:pPr>
                  <w:r>
                    <w:rPr>
                      <w:sz w:val="21"/>
                    </w:rPr>
                    <w:t>≤0.1</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甲苯、二甲苯和乙苯总和</w:t>
                  </w:r>
                  <w:r>
                    <w:rPr>
                      <w:sz w:val="21"/>
                    </w:rPr>
                    <w:t>/（mg/（m2•h））</w:t>
                  </w:r>
                </w:p>
              </w:tc>
              <w:tc>
                <w:tcPr>
                  <w:tcW w:type="dxa" w:w="926"/>
                  <w:tcBorders>
                    <w:top w:val="none" w:color="000000" w:sz="4"/>
                    <w:left w:val="none" w:color="000000" w:sz="4"/>
                    <w:bottom w:val="single" w:color="000000" w:sz="8"/>
                    <w:right w:val="single" w:color="000000" w:sz="8"/>
                  </w:tcBorders>
                  <w:vAlign w:val="top"/>
                </w:tcPr>
                <w:p>
                  <w:pPr>
                    <w:jc w:val="center"/>
                  </w:pPr>
                  <w:r>
                    <w:rPr>
                      <w:sz w:val="21"/>
                    </w:rPr>
                    <w:t>≤1.0</w:t>
                  </w:r>
                </w:p>
              </w:tc>
            </w:tr>
            <w:tr>
              <w:tc>
                <w:tcPr>
                  <w:tcW w:type="dxa" w:w="957"/>
                  <w:vMerge/>
                  <w:tcBorders>
                    <w:top w:val="none" w:color="000000" w:sz="4"/>
                    <w:left w:val="single" w:color="000000" w:sz="8"/>
                    <w:bottom w:val="single" w:color="000000" w:sz="8"/>
                    <w:right w:val="single" w:color="000000" w:sz="8"/>
                  </w:tcBorders>
                </w:tcPr>
                <w:p/>
              </w:tc>
              <w:tc>
                <w:tcPr>
                  <w:tcW w:type="dxa" w:w="3715"/>
                  <w:tcBorders>
                    <w:top w:val="none" w:color="000000" w:sz="4"/>
                    <w:left w:val="none" w:color="000000" w:sz="4"/>
                    <w:bottom w:val="single" w:color="000000" w:sz="8"/>
                    <w:right w:val="single" w:color="000000" w:sz="8"/>
                  </w:tcBorders>
                  <w:vAlign w:val="top"/>
                </w:tcPr>
                <w:p>
                  <w:pPr>
                    <w:jc w:val="center"/>
                  </w:pPr>
                  <w:r>
                    <w:rPr>
                      <w:sz w:val="21"/>
                    </w:rPr>
                    <w:t>二硫化碳</w:t>
                  </w:r>
                  <w:r>
                    <w:rPr>
                      <w:sz w:val="21"/>
                    </w:rPr>
                    <w:t>/（mg/（m2•h））</w:t>
                  </w:r>
                </w:p>
              </w:tc>
              <w:tc>
                <w:tcPr>
                  <w:tcW w:type="dxa" w:w="926"/>
                  <w:tcBorders>
                    <w:top w:val="none" w:color="000000" w:sz="4"/>
                    <w:left w:val="none" w:color="000000" w:sz="4"/>
                    <w:bottom w:val="single" w:color="000000" w:sz="8"/>
                    <w:right w:val="single" w:color="000000" w:sz="8"/>
                  </w:tcBorders>
                  <w:vAlign w:val="top"/>
                </w:tcPr>
                <w:p>
                  <w:pPr>
                    <w:jc w:val="center"/>
                  </w:pPr>
                  <w:r>
                    <w:rPr>
                      <w:sz w:val="21"/>
                    </w:rPr>
                    <w:t>≤7.0</w:t>
                  </w:r>
                </w:p>
              </w:tc>
            </w:tr>
            <w:tr>
              <w:tc>
                <w:tcPr>
                  <w:tcW w:type="dxa" w:w="957"/>
                  <w:tcBorders>
                    <w:top w:val="none" w:color="000000" w:sz="4"/>
                    <w:left w:val="single" w:color="000000" w:sz="8"/>
                    <w:bottom w:val="single" w:color="000000" w:sz="8"/>
                    <w:right w:val="single" w:color="000000" w:sz="8"/>
                  </w:tcBorders>
                  <w:vAlign w:val="top"/>
                </w:tcPr>
                <w:p>
                  <w:pPr>
                    <w:jc w:val="center"/>
                  </w:pPr>
                  <w:r>
                    <w:rPr>
                      <w:sz w:val="21"/>
                    </w:rPr>
                    <w:t>气味</w:t>
                  </w:r>
                </w:p>
              </w:tc>
              <w:tc>
                <w:tcPr>
                  <w:tcW w:type="dxa" w:w="3715"/>
                  <w:tcBorders>
                    <w:top w:val="none" w:color="000000" w:sz="4"/>
                    <w:left w:val="none" w:color="000000" w:sz="4"/>
                    <w:bottom w:val="single" w:color="000000" w:sz="8"/>
                    <w:right w:val="single" w:color="000000" w:sz="8"/>
                  </w:tcBorders>
                  <w:vAlign w:val="top"/>
                </w:tcPr>
                <w:p>
                  <w:pPr>
                    <w:jc w:val="center"/>
                  </w:pPr>
                  <w:r>
                    <w:rPr>
                      <w:sz w:val="21"/>
                    </w:rPr>
                    <w:t>气味等级</w:t>
                  </w:r>
                  <w:r>
                    <w:rPr>
                      <w:sz w:val="21"/>
                    </w:rPr>
                    <w:t>/级</w:t>
                  </w:r>
                </w:p>
              </w:tc>
              <w:tc>
                <w:tcPr>
                  <w:tcW w:type="dxa" w:w="926"/>
                  <w:tcBorders>
                    <w:top w:val="none" w:color="000000" w:sz="4"/>
                    <w:left w:val="none" w:color="000000" w:sz="4"/>
                    <w:bottom w:val="single" w:color="000000" w:sz="8"/>
                    <w:right w:val="single" w:color="000000" w:sz="8"/>
                  </w:tcBorders>
                  <w:vAlign w:val="top"/>
                </w:tcPr>
                <w:p>
                  <w:pPr>
                    <w:jc w:val="center"/>
                  </w:pPr>
                  <w:r>
                    <w:rPr>
                      <w:sz w:val="21"/>
                    </w:rPr>
                    <w:t>≤3</w:t>
                  </w:r>
                </w:p>
              </w:tc>
            </w:tr>
          </w:tbl>
          <w:p>
            <w:pPr>
              <w:jc w:val="both"/>
            </w:pPr>
            <w:r>
              <w:rPr>
                <w:sz w:val="21"/>
              </w:rPr>
              <w:t>（</w:t>
            </w:r>
            <w:r>
              <w:rPr>
                <w:sz w:val="21"/>
              </w:rPr>
              <w:t>二</w:t>
            </w:r>
            <w:r>
              <w:rPr>
                <w:sz w:val="21"/>
              </w:rPr>
              <w:t>）现浇塑胶跑道面层产品的物理性能技术指标：</w:t>
            </w:r>
          </w:p>
          <w:tbl>
            <w:tblPr>
              <w:tblInd w:type="dxa" w:w="105"/>
              <w:tblBorders>
                <w:top w:val="none" w:color="000000" w:sz="4"/>
                <w:left w:val="none" w:color="000000" w:sz="4"/>
                <w:bottom w:val="none" w:color="000000" w:sz="4"/>
                <w:right w:val="none" w:color="000000" w:sz="4"/>
                <w:insideH w:val="none"/>
                <w:insideV w:val="none"/>
              </w:tblBorders>
            </w:tblPr>
            <w:tblGrid>
              <w:gridCol w:w="2306"/>
              <w:gridCol w:w="427"/>
              <w:gridCol w:w="2047"/>
              <w:gridCol w:w="1477"/>
              <w:gridCol w:w="725"/>
            </w:tblGrid>
            <w:tr>
              <w:tc>
                <w:tcPr>
                  <w:tcW w:type="dxa" w:w="4780"/>
                  <w:gridSpan w:val="3"/>
                  <w:tcBorders>
                    <w:top w:val="single" w:color="000000" w:sz="8"/>
                    <w:left w:val="single" w:color="000000" w:sz="8"/>
                    <w:bottom w:val="single" w:color="000000" w:sz="8"/>
                    <w:right w:val="single" w:color="000000" w:sz="8"/>
                  </w:tcBorders>
                  <w:vAlign w:val="top"/>
                </w:tcPr>
                <w:p>
                  <w:pPr>
                    <w:jc w:val="center"/>
                  </w:pPr>
                  <w:r>
                    <w:rPr>
                      <w:sz w:val="21"/>
                    </w:rPr>
                    <w:t>检验项目</w:t>
                  </w:r>
                </w:p>
              </w:tc>
              <w:tc>
                <w:tcPr>
                  <w:tcW w:type="dxa" w:w="2202"/>
                  <w:gridSpan w:val="2"/>
                  <w:tcBorders>
                    <w:top w:val="single" w:color="000000" w:sz="8"/>
                    <w:left w:val="none" w:color="000000" w:sz="4"/>
                    <w:bottom w:val="single" w:color="000000" w:sz="8"/>
                    <w:right w:val="single" w:color="000000" w:sz="8"/>
                  </w:tcBorders>
                  <w:vAlign w:val="top"/>
                </w:tcPr>
                <w:p>
                  <w:pPr>
                    <w:jc w:val="center"/>
                  </w:pPr>
                  <w:r>
                    <w:rPr>
                      <w:sz w:val="21"/>
                    </w:rPr>
                    <w:t>标准</w:t>
                  </w:r>
                </w:p>
              </w:tc>
            </w:tr>
            <w:tr>
              <w:tc>
                <w:tcPr>
                  <w:tcW w:type="dxa" w:w="2306"/>
                  <w:tcBorders>
                    <w:top w:val="none" w:color="000000" w:sz="4"/>
                    <w:left w:val="single" w:color="000000" w:sz="8"/>
                    <w:bottom w:val="single" w:color="000000" w:sz="8"/>
                    <w:right w:val="single" w:color="000000" w:sz="8"/>
                  </w:tcBorders>
                  <w:vAlign w:val="top"/>
                </w:tcPr>
                <w:p>
                  <w:pPr>
                    <w:jc w:val="center"/>
                  </w:pPr>
                  <w:r>
                    <w:rPr>
                      <w:sz w:val="21"/>
                    </w:rPr>
                    <w:t>冲击吸收</w:t>
                  </w:r>
                  <w:r>
                    <w:rPr>
                      <w:sz w:val="21"/>
                    </w:rPr>
                    <w:t>/(%)</w:t>
                  </w:r>
                </w:p>
              </w:tc>
              <w:tc>
                <w:tcPr>
                  <w:tcW w:type="dxa" w:w="2474"/>
                  <w:gridSpan w:val="2"/>
                  <w:tcBorders>
                    <w:top w:val="none" w:color="000000" w:sz="4"/>
                    <w:left w:val="none" w:color="000000" w:sz="4"/>
                    <w:bottom w:val="single" w:color="000000" w:sz="8"/>
                    <w:right w:val="single" w:color="000000" w:sz="8"/>
                  </w:tcBorders>
                  <w:vAlign w:val="top"/>
                </w:tcPr>
                <w:p>
                  <w:pPr>
                    <w:jc w:val="center"/>
                  </w:pPr>
                  <w:r>
                    <w:rPr>
                      <w:sz w:val="21"/>
                    </w:rPr>
                    <w:t>田径场地</w:t>
                  </w:r>
                </w:p>
              </w:tc>
              <w:tc>
                <w:tcPr>
                  <w:tcW w:type="dxa" w:w="2202"/>
                  <w:gridSpan w:val="2"/>
                  <w:tcBorders>
                    <w:top w:val="single" w:color="000000" w:sz="8"/>
                    <w:left w:val="none" w:color="000000" w:sz="4"/>
                    <w:bottom w:val="single" w:color="000000" w:sz="8"/>
                    <w:right w:val="single" w:color="000000" w:sz="8"/>
                  </w:tcBorders>
                  <w:vAlign w:val="top"/>
                </w:tcPr>
                <w:p>
                  <w:pPr>
                    <w:jc w:val="center"/>
                  </w:pPr>
                  <w:r>
                    <w:rPr>
                      <w:sz w:val="21"/>
                    </w:rPr>
                    <w:t>35~50</w:t>
                  </w:r>
                </w:p>
              </w:tc>
            </w:tr>
            <w:tr>
              <w:tc>
                <w:tcPr>
                  <w:tcW w:type="dxa" w:w="4780"/>
                  <w:gridSpan w:val="3"/>
                  <w:tcBorders>
                    <w:top w:val="none" w:color="000000" w:sz="4"/>
                    <w:left w:val="single" w:color="000000" w:sz="8"/>
                    <w:bottom w:val="single" w:color="000000" w:sz="8"/>
                    <w:right w:val="single" w:color="000000" w:sz="8"/>
                  </w:tcBorders>
                  <w:vAlign w:val="top"/>
                </w:tcPr>
                <w:p>
                  <w:pPr>
                    <w:jc w:val="center"/>
                  </w:pPr>
                  <w:r>
                    <w:rPr>
                      <w:sz w:val="21"/>
                    </w:rPr>
                    <w:t>垂直变形</w:t>
                  </w:r>
                  <w:r>
                    <w:rPr>
                      <w:sz w:val="21"/>
                    </w:rPr>
                    <w:t>/（mm）</w:t>
                  </w:r>
                </w:p>
              </w:tc>
              <w:tc>
                <w:tcPr>
                  <w:tcW w:type="dxa" w:w="2202"/>
                  <w:gridSpan w:val="2"/>
                  <w:tcBorders>
                    <w:top w:val="none" w:color="000000" w:sz="4"/>
                    <w:left w:val="none" w:color="000000" w:sz="4"/>
                    <w:bottom w:val="single" w:color="000000" w:sz="8"/>
                    <w:right w:val="single" w:color="000000" w:sz="8"/>
                  </w:tcBorders>
                  <w:vAlign w:val="top"/>
                </w:tcPr>
                <w:p>
                  <w:pPr>
                    <w:jc w:val="center"/>
                  </w:pPr>
                  <w:r>
                    <w:rPr>
                      <w:sz w:val="21"/>
                    </w:rPr>
                    <w:t>0.6~3.0</w:t>
                  </w:r>
                </w:p>
              </w:tc>
            </w:tr>
            <w:tr>
              <w:tc>
                <w:tcPr>
                  <w:tcW w:type="dxa" w:w="2306"/>
                  <w:tcBorders>
                    <w:top w:val="none" w:color="000000" w:sz="4"/>
                    <w:left w:val="single" w:color="000000" w:sz="8"/>
                    <w:bottom w:val="single" w:color="000000" w:sz="8"/>
                    <w:right w:val="single" w:color="000000" w:sz="8"/>
                  </w:tcBorders>
                  <w:vAlign w:val="top"/>
                </w:tcPr>
                <w:p>
                  <w:pPr>
                    <w:jc w:val="center"/>
                  </w:pPr>
                  <w:r>
                    <w:rPr>
                      <w:sz w:val="21"/>
                    </w:rPr>
                    <w:t>抗滑值</w:t>
                  </w:r>
                  <w:r>
                    <w:rPr>
                      <w:sz w:val="21"/>
                    </w:rPr>
                    <w:t>/（BPN,20℃）</w:t>
                  </w:r>
                </w:p>
              </w:tc>
              <w:tc>
                <w:tcPr>
                  <w:tcW w:type="dxa" w:w="2474"/>
                  <w:gridSpan w:val="2"/>
                  <w:tcBorders>
                    <w:top w:val="none" w:color="000000" w:sz="4"/>
                    <w:left w:val="none" w:color="000000" w:sz="4"/>
                    <w:bottom w:val="single" w:color="000000" w:sz="8"/>
                    <w:right w:val="single" w:color="000000" w:sz="8"/>
                  </w:tcBorders>
                  <w:vAlign w:val="top"/>
                </w:tcPr>
                <w:p>
                  <w:pPr>
                    <w:jc w:val="center"/>
                  </w:pPr>
                  <w:r>
                    <w:rPr>
                      <w:sz w:val="21"/>
                    </w:rPr>
                    <w:t>田径场地</w:t>
                  </w:r>
                </w:p>
              </w:tc>
              <w:tc>
                <w:tcPr>
                  <w:tcW w:type="dxa" w:w="2202"/>
                  <w:gridSpan w:val="2"/>
                  <w:tcBorders>
                    <w:top w:val="single" w:color="000000" w:sz="8"/>
                    <w:left w:val="none" w:color="000000" w:sz="4"/>
                    <w:bottom w:val="single" w:color="000000" w:sz="8"/>
                    <w:right w:val="single" w:color="000000" w:sz="8"/>
                  </w:tcBorders>
                  <w:vAlign w:val="top"/>
                </w:tcPr>
                <w:p>
                  <w:pPr>
                    <w:jc w:val="center"/>
                  </w:pPr>
                  <w:r>
                    <w:rPr>
                      <w:sz w:val="21"/>
                    </w:rPr>
                    <w:t>≥47（湿测）</w:t>
                  </w:r>
                </w:p>
              </w:tc>
            </w:tr>
            <w:tr>
              <w:tc>
                <w:tcPr>
                  <w:tcW w:type="dxa" w:w="2306"/>
                  <w:vMerge w:val="restart"/>
                  <w:tcBorders>
                    <w:top w:val="none" w:color="000000" w:sz="4"/>
                    <w:left w:val="single" w:color="000000" w:sz="8"/>
                    <w:bottom w:val="none" w:color="000000" w:sz="4"/>
                    <w:right w:val="single" w:color="000000" w:sz="8"/>
                  </w:tcBorders>
                  <w:vAlign w:val="top"/>
                </w:tcPr>
                <w:p>
                  <w:pPr>
                    <w:jc w:val="center"/>
                  </w:pPr>
                  <w:r>
                    <w:rPr>
                      <w:sz w:val="21"/>
                    </w:rPr>
                    <w:t>拉伸强度</w:t>
                  </w:r>
                  <w:r>
                    <w:rPr>
                      <w:sz w:val="21"/>
                    </w:rPr>
                    <w:t>/(Mpa)</w:t>
                  </w:r>
                </w:p>
              </w:tc>
              <w:tc>
                <w:tcPr>
                  <w:tcW w:type="dxa" w:w="2474"/>
                  <w:gridSpan w:val="2"/>
                  <w:tcBorders>
                    <w:top w:val="none" w:color="000000" w:sz="4"/>
                    <w:left w:val="none" w:color="000000" w:sz="4"/>
                    <w:bottom w:val="single" w:color="000000" w:sz="8"/>
                    <w:right w:val="single" w:color="000000" w:sz="8"/>
                  </w:tcBorders>
                  <w:vAlign w:val="top"/>
                </w:tcPr>
                <w:p>
                  <w:pPr>
                    <w:jc w:val="center"/>
                  </w:pPr>
                  <w:r>
                    <w:rPr>
                      <w:sz w:val="21"/>
                    </w:rPr>
                    <w:t>非渗水性面层</w:t>
                  </w:r>
                </w:p>
              </w:tc>
              <w:tc>
                <w:tcPr>
                  <w:tcW w:type="dxa" w:w="2202"/>
                  <w:gridSpan w:val="2"/>
                  <w:tcBorders>
                    <w:top w:val="none" w:color="000000" w:sz="4"/>
                    <w:left w:val="none" w:color="000000" w:sz="4"/>
                    <w:bottom w:val="single" w:color="000000" w:sz="8"/>
                    <w:right w:val="single" w:color="000000" w:sz="8"/>
                  </w:tcBorders>
                  <w:vAlign w:val="top"/>
                </w:tcPr>
                <w:p>
                  <w:pPr>
                    <w:jc w:val="center"/>
                  </w:pPr>
                  <w:r>
                    <w:rPr>
                      <w:sz w:val="21"/>
                    </w:rPr>
                    <w:t>≥0.5</w:t>
                  </w:r>
                </w:p>
              </w:tc>
            </w:tr>
            <w:tr>
              <w:tc>
                <w:tcPr>
                  <w:tcW w:type="dxa" w:w="2306"/>
                  <w:vMerge/>
                  <w:tcBorders>
                    <w:top w:val="none" w:color="000000" w:sz="4"/>
                    <w:left w:val="single" w:color="000000" w:sz="8"/>
                    <w:bottom w:val="none" w:color="000000" w:sz="4"/>
                    <w:right w:val="single" w:color="000000" w:sz="8"/>
                  </w:tcBorders>
                </w:tcPr>
                <w:p/>
              </w:tc>
              <w:tc>
                <w:tcPr>
                  <w:tcW w:type="dxa" w:w="2474"/>
                  <w:gridSpan w:val="2"/>
                  <w:tcBorders>
                    <w:top w:val="none" w:color="000000" w:sz="4"/>
                    <w:left w:val="none" w:color="000000" w:sz="4"/>
                    <w:bottom w:val="single" w:color="000000" w:sz="8"/>
                    <w:right w:val="single" w:color="000000" w:sz="8"/>
                  </w:tcBorders>
                  <w:vAlign w:val="top"/>
                </w:tcPr>
                <w:p>
                  <w:pPr>
                    <w:jc w:val="center"/>
                  </w:pPr>
                  <w:r>
                    <w:rPr>
                      <w:sz w:val="21"/>
                    </w:rPr>
                    <w:t>渗水型面层</w:t>
                  </w:r>
                </w:p>
              </w:tc>
              <w:tc>
                <w:tcPr>
                  <w:tcW w:type="dxa" w:w="2202"/>
                  <w:gridSpan w:val="2"/>
                  <w:tcBorders>
                    <w:top w:val="none" w:color="000000" w:sz="4"/>
                    <w:left w:val="none" w:color="000000" w:sz="4"/>
                    <w:bottom w:val="single" w:color="000000" w:sz="8"/>
                    <w:right w:val="single" w:color="000000" w:sz="8"/>
                  </w:tcBorders>
                  <w:vAlign w:val="top"/>
                </w:tcPr>
                <w:p>
                  <w:pPr>
                    <w:jc w:val="center"/>
                  </w:pPr>
                  <w:r>
                    <w:rPr>
                      <w:sz w:val="21"/>
                    </w:rPr>
                    <w:t>≥0.4</w:t>
                  </w:r>
                </w:p>
              </w:tc>
            </w:tr>
            <w:tr>
              <w:tc>
                <w:tcPr>
                  <w:tcW w:type="dxa" w:w="4780"/>
                  <w:gridSpan w:val="3"/>
                  <w:tcBorders>
                    <w:top w:val="none" w:color="000000" w:sz="4"/>
                    <w:left w:val="single" w:color="000000" w:sz="8"/>
                    <w:bottom w:val="single" w:color="000000" w:sz="8"/>
                    <w:right w:val="single" w:color="000000" w:sz="8"/>
                  </w:tcBorders>
                  <w:vAlign w:val="top"/>
                </w:tcPr>
                <w:p>
                  <w:pPr>
                    <w:jc w:val="center"/>
                  </w:pPr>
                  <w:r>
                    <w:rPr>
                      <w:sz w:val="21"/>
                    </w:rPr>
                    <w:t>拉断伸长率</w:t>
                  </w:r>
                  <w:r>
                    <w:rPr>
                      <w:sz w:val="21"/>
                    </w:rPr>
                    <w:t>/（%）</w:t>
                  </w:r>
                </w:p>
              </w:tc>
              <w:tc>
                <w:tcPr>
                  <w:tcW w:type="dxa" w:w="2202"/>
                  <w:gridSpan w:val="2"/>
                  <w:tcBorders>
                    <w:top w:val="none" w:color="000000" w:sz="4"/>
                    <w:left w:val="none" w:color="000000" w:sz="4"/>
                    <w:bottom w:val="single" w:color="000000" w:sz="8"/>
                    <w:right w:val="single" w:color="000000" w:sz="8"/>
                  </w:tcBorders>
                  <w:vAlign w:val="top"/>
                </w:tcPr>
                <w:p>
                  <w:pPr>
                    <w:jc w:val="center"/>
                  </w:pPr>
                  <w:r>
                    <w:rPr>
                      <w:sz w:val="21"/>
                    </w:rPr>
                    <w:t>≥40</w:t>
                  </w:r>
                </w:p>
              </w:tc>
            </w:tr>
            <w:tr>
              <w:tc>
                <w:tcPr>
                  <w:tcW w:type="dxa" w:w="4780"/>
                  <w:gridSpan w:val="3"/>
                  <w:tcBorders>
                    <w:top w:val="none" w:color="000000" w:sz="4"/>
                    <w:left w:val="single" w:color="000000" w:sz="8"/>
                    <w:bottom w:val="single" w:color="000000" w:sz="8"/>
                    <w:right w:val="single" w:color="000000" w:sz="8"/>
                  </w:tcBorders>
                  <w:vAlign w:val="top"/>
                </w:tcPr>
                <w:p>
                  <w:pPr>
                    <w:jc w:val="center"/>
                  </w:pPr>
                  <w:r>
                    <w:rPr>
                      <w:sz w:val="21"/>
                    </w:rPr>
                    <w:t>阻燃性能</w:t>
                  </w:r>
                  <w:r>
                    <w:rPr>
                      <w:sz w:val="21"/>
                    </w:rPr>
                    <w:t>/(级）</w:t>
                  </w:r>
                </w:p>
              </w:tc>
              <w:tc>
                <w:tcPr>
                  <w:tcW w:type="dxa" w:w="2202"/>
                  <w:gridSpan w:val="2"/>
                  <w:tcBorders>
                    <w:top w:val="none" w:color="000000" w:sz="4"/>
                    <w:left w:val="none" w:color="000000" w:sz="4"/>
                    <w:bottom w:val="single" w:color="000000" w:sz="8"/>
                    <w:right w:val="single" w:color="000000" w:sz="8"/>
                  </w:tcBorders>
                  <w:vAlign w:val="top"/>
                </w:tcPr>
                <w:p>
                  <w:pPr>
                    <w:jc w:val="center"/>
                  </w:pPr>
                  <w:r>
                    <w:rPr>
                      <w:sz w:val="21"/>
                    </w:rPr>
                    <w:t>1</w:t>
                  </w:r>
                </w:p>
              </w:tc>
            </w:tr>
            <w:tr>
              <w:tc>
                <w:tcPr>
                  <w:tcW w:type="dxa" w:w="4780"/>
                  <w:gridSpan w:val="3"/>
                  <w:tcBorders>
                    <w:top w:val="none" w:color="000000" w:sz="4"/>
                    <w:left w:val="single" w:color="000000" w:sz="8"/>
                    <w:bottom w:val="single" w:color="000000" w:sz="8"/>
                    <w:right w:val="single" w:color="000000" w:sz="8"/>
                  </w:tcBorders>
                  <w:vAlign w:val="top"/>
                </w:tcPr>
                <w:p>
                  <w:pPr>
                    <w:jc w:val="center"/>
                  </w:pPr>
                  <w:r>
                    <w:rPr>
                      <w:sz w:val="21"/>
                    </w:rPr>
                    <w:t>无机填料含量</w:t>
                  </w:r>
                </w:p>
              </w:tc>
              <w:tc>
                <w:tcPr>
                  <w:tcW w:type="dxa" w:w="2202"/>
                  <w:gridSpan w:val="2"/>
                  <w:tcBorders>
                    <w:top w:val="none" w:color="000000" w:sz="4"/>
                    <w:left w:val="none" w:color="000000" w:sz="4"/>
                    <w:bottom w:val="single" w:color="000000" w:sz="8"/>
                    <w:right w:val="single" w:color="000000" w:sz="8"/>
                  </w:tcBorders>
                  <w:vAlign w:val="top"/>
                </w:tcPr>
                <w:p>
                  <w:pPr>
                    <w:jc w:val="center"/>
                  </w:pPr>
                  <w:r>
                    <w:rPr>
                      <w:sz w:val="21"/>
                    </w:rPr>
                    <w:t>≤65%</w:t>
                  </w:r>
                </w:p>
              </w:tc>
            </w:tr>
            <w:tr>
              <w:tc>
                <w:tcPr>
                  <w:tcW w:type="dxa" w:w="2733"/>
                  <w:gridSpan w:val="2"/>
                  <w:vMerge w:val="restart"/>
                  <w:tcBorders>
                    <w:top w:val="none" w:color="000000" w:sz="4"/>
                    <w:left w:val="single" w:color="000000" w:sz="8"/>
                    <w:bottom w:val="none" w:color="000000" w:sz="4"/>
                    <w:right w:val="single" w:color="000000" w:sz="8"/>
                  </w:tcBorders>
                  <w:vAlign w:val="top"/>
                </w:tcPr>
                <w:p>
                  <w:pPr>
                    <w:jc w:val="center"/>
                  </w:pPr>
                  <w:r>
                    <w:rPr>
                      <w:sz w:val="21"/>
                    </w:rPr>
                    <w:t>耐人工气候老化</w:t>
                  </w:r>
                  <w:r>
                    <w:rPr>
                      <w:sz w:val="21"/>
                    </w:rPr>
                    <w:t>500小时</w:t>
                  </w:r>
                </w:p>
              </w:tc>
              <w:tc>
                <w:tcPr>
                  <w:tcW w:type="dxa" w:w="2047"/>
                  <w:vMerge w:val="restart"/>
                  <w:tcBorders>
                    <w:top w:val="none" w:color="000000" w:sz="4"/>
                    <w:left w:val="none" w:color="000000" w:sz="4"/>
                    <w:bottom w:val="none" w:color="000000" w:sz="4"/>
                    <w:right w:val="single" w:color="000000" w:sz="8"/>
                  </w:tcBorders>
                  <w:vAlign w:val="top"/>
                </w:tcPr>
                <w:p>
                  <w:pPr>
                    <w:jc w:val="center"/>
                  </w:pPr>
                  <w:r>
                    <w:rPr>
                      <w:sz w:val="21"/>
                    </w:rPr>
                    <w:t>拉伸强度</w:t>
                  </w:r>
                  <w:r>
                    <w:rPr>
                      <w:sz w:val="21"/>
                    </w:rPr>
                    <w:t>/(Mpa)</w:t>
                  </w:r>
                </w:p>
              </w:tc>
              <w:tc>
                <w:tcPr>
                  <w:tcW w:type="dxa" w:w="1477"/>
                  <w:tcBorders>
                    <w:top w:val="single" w:color="000000" w:sz="8"/>
                    <w:left w:val="none" w:color="000000" w:sz="4"/>
                    <w:bottom w:val="single" w:color="000000" w:sz="8"/>
                    <w:right w:val="single" w:color="000000" w:sz="8"/>
                  </w:tcBorders>
                  <w:vAlign w:val="top"/>
                </w:tcPr>
                <w:p>
                  <w:pPr>
                    <w:jc w:val="center"/>
                  </w:pPr>
                  <w:r>
                    <w:rPr>
                      <w:sz w:val="21"/>
                    </w:rPr>
                    <w:t>非渗水性面层</w:t>
                  </w:r>
                </w:p>
              </w:tc>
              <w:tc>
                <w:tcPr>
                  <w:tcW w:type="dxa" w:w="725"/>
                  <w:tcBorders>
                    <w:top w:val="single" w:color="000000" w:sz="8"/>
                    <w:left w:val="none" w:color="000000" w:sz="4"/>
                    <w:bottom w:val="single" w:color="000000" w:sz="8"/>
                    <w:right w:val="single" w:color="000000" w:sz="8"/>
                  </w:tcBorders>
                  <w:vAlign w:val="top"/>
                </w:tcPr>
                <w:p>
                  <w:pPr>
                    <w:jc w:val="center"/>
                  </w:pPr>
                  <w:r>
                    <w:rPr>
                      <w:sz w:val="21"/>
                    </w:rPr>
                    <w:t>≥0.5</w:t>
                  </w:r>
                </w:p>
              </w:tc>
            </w:tr>
            <w:tr>
              <w:tc>
                <w:tcPr>
                  <w:tcW w:type="dxa" w:w="2733"/>
                  <w:gridSpan w:val="2"/>
                  <w:vMerge/>
                  <w:tcBorders>
                    <w:top w:val="none" w:color="000000" w:sz="4"/>
                    <w:left w:val="single" w:color="000000" w:sz="8"/>
                    <w:bottom w:val="none" w:color="000000" w:sz="4"/>
                    <w:right w:val="single" w:color="000000" w:sz="8"/>
                  </w:tcBorders>
                </w:tcPr>
                <w:p/>
              </w:tc>
              <w:tc>
                <w:tcPr>
                  <w:tcW w:type="dxa" w:w="2047"/>
                  <w:vMerge/>
                  <w:tcBorders>
                    <w:top w:val="none" w:color="000000" w:sz="4"/>
                    <w:left w:val="none" w:color="000000" w:sz="4"/>
                    <w:bottom w:val="none" w:color="000000" w:sz="4"/>
                    <w:right w:val="single" w:color="000000" w:sz="8"/>
                  </w:tcBorders>
                </w:tcPr>
                <w:p/>
              </w:tc>
              <w:tc>
                <w:tcPr>
                  <w:tcW w:type="dxa" w:w="1477"/>
                  <w:tcBorders>
                    <w:top w:val="none" w:color="000000" w:sz="4"/>
                    <w:left w:val="none" w:color="000000" w:sz="4"/>
                    <w:bottom w:val="single" w:color="000000" w:sz="8"/>
                    <w:right w:val="single" w:color="000000" w:sz="8"/>
                  </w:tcBorders>
                  <w:vAlign w:val="top"/>
                </w:tcPr>
                <w:p>
                  <w:pPr>
                    <w:jc w:val="center"/>
                  </w:pPr>
                  <w:r>
                    <w:rPr>
                      <w:sz w:val="21"/>
                    </w:rPr>
                    <w:t>渗水型面层</w:t>
                  </w:r>
                </w:p>
              </w:tc>
              <w:tc>
                <w:tcPr>
                  <w:tcW w:type="dxa" w:w="725"/>
                  <w:tcBorders>
                    <w:top w:val="none" w:color="000000" w:sz="4"/>
                    <w:left w:val="none" w:color="000000" w:sz="4"/>
                    <w:bottom w:val="single" w:color="000000" w:sz="8"/>
                    <w:right w:val="single" w:color="000000" w:sz="8"/>
                  </w:tcBorders>
                  <w:vAlign w:val="top"/>
                </w:tcPr>
                <w:p>
                  <w:pPr>
                    <w:jc w:val="center"/>
                  </w:pPr>
                  <w:r>
                    <w:rPr>
                      <w:sz w:val="21"/>
                    </w:rPr>
                    <w:t>≥0.4</w:t>
                  </w:r>
                </w:p>
              </w:tc>
            </w:tr>
            <w:tr>
              <w:tc>
                <w:tcPr>
                  <w:tcW w:type="dxa" w:w="2733"/>
                  <w:gridSpan w:val="2"/>
                  <w:vMerge/>
                  <w:tcBorders>
                    <w:top w:val="none" w:color="000000" w:sz="4"/>
                    <w:left w:val="single" w:color="000000" w:sz="8"/>
                    <w:bottom w:val="none" w:color="000000" w:sz="4"/>
                    <w:right w:val="single" w:color="000000" w:sz="8"/>
                  </w:tcBorders>
                </w:tcPr>
                <w:p/>
              </w:tc>
              <w:tc>
                <w:tcPr>
                  <w:tcW w:type="dxa" w:w="2047"/>
                  <w:tcBorders>
                    <w:top w:val="none" w:color="000000" w:sz="4"/>
                    <w:left w:val="none" w:color="000000" w:sz="4"/>
                    <w:bottom w:val="single" w:color="000000" w:sz="8"/>
                    <w:right w:val="single" w:color="000000" w:sz="8"/>
                  </w:tcBorders>
                  <w:vAlign w:val="top"/>
                </w:tcPr>
                <w:p>
                  <w:pPr>
                    <w:jc w:val="center"/>
                  </w:pPr>
                  <w:r>
                    <w:rPr>
                      <w:sz w:val="21"/>
                    </w:rPr>
                    <w:t>拉断伸长率</w:t>
                  </w:r>
                  <w:r>
                    <w:rPr>
                      <w:sz w:val="21"/>
                    </w:rPr>
                    <w:t>/（%）</w:t>
                  </w:r>
                </w:p>
              </w:tc>
              <w:tc>
                <w:tcPr>
                  <w:tcW w:type="dxa" w:w="2202"/>
                  <w:gridSpan w:val="2"/>
                  <w:tcBorders>
                    <w:top w:val="none" w:color="000000" w:sz="4"/>
                    <w:left w:val="none" w:color="000000" w:sz="4"/>
                    <w:bottom w:val="single" w:color="000000" w:sz="8"/>
                    <w:right w:val="single" w:color="000000" w:sz="8"/>
                  </w:tcBorders>
                  <w:vAlign w:val="top"/>
                </w:tcPr>
                <w:p>
                  <w:pPr>
                    <w:jc w:val="center"/>
                  </w:pPr>
                  <w:r>
                    <w:rPr>
                      <w:sz w:val="21"/>
                    </w:rPr>
                    <w:t>≥40</w:t>
                  </w:r>
                </w:p>
              </w:tc>
            </w:tr>
          </w:tbl>
        </w:tc>
      </w:tr>
      <w:tr>
        <w:tc>
          <w:tcPr>
            <w:tcW w:type="dxa" w:w="2076"/>
          </w:tcPr>
          <w:p/>
        </w:tc>
        <w:tc>
          <w:tcPr>
            <w:tcW w:type="dxa" w:w="415"/>
          </w:tcPr>
          <w:p>
            <w:r>
              <w:rPr/>
              <w:t>3</w:t>
            </w:r>
          </w:p>
        </w:tc>
        <w:tc>
          <w:tcPr>
            <w:tcW w:type="dxa" w:w="5814"/>
          </w:tcPr>
          <w:p>
            <w:pPr>
              <w:jc w:val="both"/>
            </w:pPr>
            <w:r>
              <w:rPr>
                <w:b/>
                <w:sz w:val="21"/>
              </w:rPr>
              <w:t>三</w:t>
            </w:r>
            <w:r>
              <w:rPr>
                <w:b/>
                <w:sz w:val="21"/>
              </w:rPr>
              <w:t>、人造草参数要求：</w:t>
            </w:r>
          </w:p>
          <w:tbl>
            <w:tblPr>
              <w:tblInd w:type="dxa" w:w="105"/>
              <w:tblBorders>
                <w:top w:val="none" w:color="000000" w:sz="4"/>
                <w:left w:val="none" w:color="000000" w:sz="4"/>
                <w:bottom w:val="none" w:color="000000" w:sz="4"/>
                <w:right w:val="none" w:color="000000" w:sz="4"/>
                <w:insideH w:val="none"/>
                <w:insideV w:val="none"/>
              </w:tblBorders>
            </w:tblPr>
            <w:tblGrid>
              <w:gridCol w:w="1589"/>
              <w:gridCol w:w="42"/>
              <w:gridCol w:w="3967"/>
            </w:tblGrid>
            <w:tr>
              <w:tc>
                <w:tcPr>
                  <w:tcW w:type="dxa" w:w="1589"/>
                  <w:tcBorders>
                    <w:top w:val="single" w:color="000000" w:sz="8"/>
                    <w:left w:val="single" w:color="000000" w:sz="8"/>
                    <w:bottom w:val="single" w:color="000000" w:sz="8"/>
                    <w:right w:val="single" w:color="000000" w:sz="8"/>
                  </w:tcBorders>
                  <w:vAlign w:val="top"/>
                </w:tcPr>
                <w:p>
                  <w:pPr>
                    <w:jc w:val="center"/>
                  </w:pPr>
                  <w:r>
                    <w:rPr>
                      <w:b/>
                      <w:sz w:val="21"/>
                    </w:rPr>
                    <w:t>型号</w:t>
                  </w:r>
                </w:p>
              </w:tc>
              <w:tc>
                <w:tcPr>
                  <w:tcW w:type="dxa" w:w="4009"/>
                  <w:gridSpan w:val="2"/>
                  <w:tcBorders>
                    <w:top w:val="single" w:color="000000" w:sz="8"/>
                    <w:left w:val="none" w:color="000000" w:sz="4"/>
                    <w:bottom w:val="single" w:color="000000" w:sz="8"/>
                    <w:right w:val="single" w:color="000000" w:sz="8"/>
                  </w:tcBorders>
                  <w:vAlign w:val="top"/>
                </w:tcPr>
                <w:p>
                  <w:pPr>
                    <w:jc w:val="center"/>
                  </w:pPr>
                  <w:r>
                    <w:rPr>
                      <w:sz w:val="21"/>
                    </w:rPr>
                    <w:t>挤出型单丝草</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草丝工艺</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环保无绑纱，最新加捻工艺</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草高</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50±5% mm</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行距</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5/8或3/4</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密度</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9800</w:t>
                  </w:r>
                  <w:r>
                    <w:rPr>
                      <w:sz w:val="21"/>
                    </w:rPr>
                    <w:t>簇</w:t>
                  </w:r>
                  <w:r>
                    <w:rPr>
                      <w:sz w:val="21"/>
                    </w:rPr>
                    <w:t>/㎡以上</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草丝形状</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菱形</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分特值</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13000DTEX</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草丝厚度</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单根草纤维厚度</w:t>
                  </w:r>
                  <w:r>
                    <w:rPr>
                      <w:sz w:val="21"/>
                    </w:rPr>
                    <w:t>250微米以上</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草丝宽度</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单根草纤维宽度</w:t>
                  </w:r>
                  <w:r>
                    <w:rPr>
                      <w:sz w:val="21"/>
                    </w:rPr>
                    <w:t>1.5mm以上</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草丝颜色</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田野绿；嫩绿双色</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透水孔</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透水率</w:t>
                  </w:r>
                  <w:r>
                    <w:rPr>
                      <w:sz w:val="21"/>
                    </w:rPr>
                    <w:t>:≥30升/分钟/ m</w:t>
                  </w:r>
                  <w:r>
                    <w:rPr>
                      <w:sz w:val="21"/>
                      <w:vertAlign w:val="superscript"/>
                    </w:rPr>
                    <w:t>2</w:t>
                  </w:r>
                  <w:r>
                    <w:rPr>
                      <w:sz w:val="21"/>
                    </w:rPr>
                    <w:t>(无填充物)</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有效幅度</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4.0米</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长度</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根据客户铺装要求而定</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标线颜色</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白色或黄色（根据图纸需要而定）</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标线宽度</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依场地实际需要而确定</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阻燃性</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通过国际</w:t>
                  </w:r>
                  <w:r>
                    <w:rPr>
                      <w:sz w:val="21"/>
                    </w:rPr>
                    <w:t>SGS阻燃性测试</w:t>
                  </w:r>
                </w:p>
              </w:tc>
            </w:tr>
            <w:tr>
              <w:tc>
                <w:tcPr>
                  <w:tcW w:type="dxa" w:w="1589"/>
                  <w:tcBorders>
                    <w:top w:val="none" w:color="000000" w:sz="4"/>
                    <w:left w:val="single" w:color="000000" w:sz="8"/>
                    <w:bottom w:val="single" w:color="000000" w:sz="8"/>
                    <w:right w:val="single" w:color="000000" w:sz="8"/>
                  </w:tcBorders>
                  <w:vAlign w:val="top"/>
                </w:tcPr>
                <w:p>
                  <w:pPr>
                    <w:jc w:val="center"/>
                  </w:pPr>
                  <w:r>
                    <w:rPr>
                      <w:sz w:val="21"/>
                    </w:rPr>
                    <w:t>防静电</w:t>
                  </w:r>
                </w:p>
              </w:tc>
              <w:tc>
                <w:tcPr>
                  <w:tcW w:type="dxa" w:w="4009"/>
                  <w:gridSpan w:val="2"/>
                  <w:tcBorders>
                    <w:top w:val="none" w:color="000000" w:sz="4"/>
                    <w:left w:val="none" w:color="000000" w:sz="4"/>
                    <w:bottom w:val="single" w:color="000000" w:sz="8"/>
                    <w:right w:val="single" w:color="000000" w:sz="8"/>
                  </w:tcBorders>
                  <w:vAlign w:val="top"/>
                </w:tcPr>
                <w:p>
                  <w:pPr>
                    <w:jc w:val="center"/>
                  </w:pPr>
                  <w:r>
                    <w:rPr>
                      <w:sz w:val="21"/>
                    </w:rPr>
                    <w:t>防静电测试（</w:t>
                  </w:r>
                  <w:r>
                    <w:rPr>
                      <w:sz w:val="21"/>
                    </w:rPr>
                    <w:t>C级）</w:t>
                  </w:r>
                </w:p>
              </w:tc>
            </w:tr>
            <w:tr>
              <w:tc>
                <w:tcPr>
                  <w:tcW w:type="dxa" w:w="5598"/>
                  <w:gridSpan w:val="3"/>
                  <w:tcBorders>
                    <w:top w:val="none" w:color="000000" w:sz="4"/>
                    <w:left w:val="single" w:color="000000" w:sz="8"/>
                    <w:bottom w:val="single" w:color="000000" w:sz="8"/>
                    <w:right w:val="single" w:color="000000" w:sz="8"/>
                  </w:tcBorders>
                  <w:vAlign w:val="top"/>
                </w:tcPr>
                <w:p>
                  <w:pPr>
                    <w:jc w:val="center"/>
                  </w:pPr>
                  <w:r>
                    <w:rPr>
                      <w:b/>
                      <w:sz w:val="21"/>
                    </w:rPr>
                    <w:t>底部</w:t>
                  </w:r>
                </w:p>
              </w:tc>
            </w:tr>
            <w:tr>
              <w:tc>
                <w:tcPr>
                  <w:tcW w:type="dxa" w:w="1631"/>
                  <w:gridSpan w:val="2"/>
                  <w:tcBorders>
                    <w:top w:val="none" w:color="000000" w:sz="4"/>
                    <w:left w:val="single" w:color="000000" w:sz="8"/>
                    <w:bottom w:val="single" w:color="000000" w:sz="8"/>
                    <w:right w:val="single" w:color="000000" w:sz="8"/>
                  </w:tcBorders>
                  <w:vAlign w:val="top"/>
                </w:tcPr>
                <w:p>
                  <w:pPr>
                    <w:jc w:val="center"/>
                  </w:pPr>
                  <w:r>
                    <w:rPr>
                      <w:sz w:val="21"/>
                    </w:rPr>
                    <w:t>背布</w:t>
                  </w:r>
                </w:p>
              </w:tc>
              <w:tc>
                <w:tcPr>
                  <w:tcW w:type="dxa" w:w="3967"/>
                  <w:tcBorders>
                    <w:top w:val="single" w:color="000000" w:sz="8"/>
                    <w:left w:val="none" w:color="000000" w:sz="4"/>
                    <w:bottom w:val="single" w:color="000000" w:sz="8"/>
                    <w:right w:val="single" w:color="000000" w:sz="8"/>
                  </w:tcBorders>
                  <w:vAlign w:val="top"/>
                </w:tcPr>
                <w:p>
                  <w:pPr>
                    <w:jc w:val="center"/>
                  </w:pPr>
                  <w:r>
                    <w:rPr>
                      <w:sz w:val="21"/>
                    </w:rPr>
                    <w:t>加厚黑绿</w:t>
                  </w:r>
                  <w:r>
                    <w:rPr>
                      <w:sz w:val="21"/>
                    </w:rPr>
                    <w:t>pp+沙罗布</w:t>
                  </w:r>
                </w:p>
              </w:tc>
            </w:tr>
            <w:tr>
              <w:tc>
                <w:tcPr>
                  <w:tcW w:type="dxa" w:w="1631"/>
                  <w:gridSpan w:val="2"/>
                  <w:tcBorders>
                    <w:top w:val="none" w:color="000000" w:sz="4"/>
                    <w:left w:val="single" w:color="000000" w:sz="8"/>
                    <w:bottom w:val="single" w:color="000000" w:sz="8"/>
                    <w:right w:val="single" w:color="000000" w:sz="8"/>
                  </w:tcBorders>
                  <w:vAlign w:val="top"/>
                </w:tcPr>
                <w:p>
                  <w:pPr>
                    <w:jc w:val="center"/>
                  </w:pPr>
                  <w:r>
                    <w:rPr>
                      <w:sz w:val="21"/>
                    </w:rPr>
                    <w:t>胶水</w:t>
                  </w:r>
                </w:p>
              </w:tc>
              <w:tc>
                <w:tcPr>
                  <w:tcW w:type="dxa" w:w="3967"/>
                  <w:tcBorders>
                    <w:top w:val="none" w:color="000000" w:sz="4"/>
                    <w:left w:val="none" w:color="000000" w:sz="4"/>
                    <w:bottom w:val="single" w:color="000000" w:sz="8"/>
                    <w:right w:val="single" w:color="000000" w:sz="8"/>
                  </w:tcBorders>
                  <w:vAlign w:val="top"/>
                </w:tcPr>
                <w:p>
                  <w:pPr>
                    <w:jc w:val="center"/>
                  </w:pPr>
                  <w:r>
                    <w:rPr>
                      <w:sz w:val="21"/>
                    </w:rPr>
                    <w:t>丁苯乳胶</w:t>
                  </w:r>
                </w:p>
              </w:tc>
            </w:tr>
            <w:tr>
              <w:tc>
                <w:tcPr>
                  <w:tcW w:type="dxa" w:w="1631"/>
                  <w:gridSpan w:val="2"/>
                  <w:tcBorders>
                    <w:top w:val="none" w:color="000000" w:sz="4"/>
                    <w:left w:val="single" w:color="000000" w:sz="8"/>
                    <w:bottom w:val="single" w:color="000000" w:sz="8"/>
                    <w:right w:val="single" w:color="000000" w:sz="8"/>
                  </w:tcBorders>
                  <w:vAlign w:val="top"/>
                </w:tcPr>
                <w:p>
                  <w:pPr>
                    <w:jc w:val="center"/>
                  </w:pPr>
                  <w:r>
                    <w:rPr>
                      <w:sz w:val="21"/>
                    </w:rPr>
                    <w:t>颜色</w:t>
                  </w:r>
                </w:p>
              </w:tc>
              <w:tc>
                <w:tcPr>
                  <w:tcW w:type="dxa" w:w="3967"/>
                  <w:tcBorders>
                    <w:top w:val="none" w:color="000000" w:sz="4"/>
                    <w:left w:val="none" w:color="000000" w:sz="4"/>
                    <w:bottom w:val="single" w:color="000000" w:sz="8"/>
                    <w:right w:val="single" w:color="000000" w:sz="8"/>
                  </w:tcBorders>
                  <w:vAlign w:val="top"/>
                </w:tcPr>
                <w:p>
                  <w:pPr>
                    <w:jc w:val="center"/>
                  </w:pPr>
                  <w:r>
                    <w:rPr>
                      <w:sz w:val="21"/>
                    </w:rPr>
                    <w:t>黑色</w:t>
                  </w:r>
                </w:p>
              </w:tc>
            </w:tr>
            <w:tr>
              <w:tc>
                <w:tcPr>
                  <w:tcW w:type="dxa" w:w="5598"/>
                  <w:gridSpan w:val="3"/>
                  <w:tcBorders>
                    <w:top w:val="none" w:color="000000" w:sz="4"/>
                    <w:left w:val="single" w:color="000000" w:sz="8"/>
                    <w:bottom w:val="single" w:color="000000" w:sz="8"/>
                    <w:right w:val="single" w:color="000000" w:sz="8"/>
                  </w:tcBorders>
                  <w:vAlign w:val="top"/>
                </w:tcPr>
                <w:p>
                  <w:pPr>
                    <w:jc w:val="center"/>
                  </w:pPr>
                  <w:r>
                    <w:rPr>
                      <w:b/>
                      <w:sz w:val="21"/>
                    </w:rPr>
                    <w:t>辅料</w:t>
                  </w:r>
                </w:p>
              </w:tc>
            </w:tr>
            <w:tr>
              <w:tc>
                <w:tcPr>
                  <w:tcW w:type="dxa" w:w="1631"/>
                  <w:gridSpan w:val="2"/>
                  <w:tcBorders>
                    <w:top w:val="none" w:color="000000" w:sz="4"/>
                    <w:left w:val="single" w:color="000000" w:sz="8"/>
                    <w:bottom w:val="single" w:color="000000" w:sz="8"/>
                    <w:right w:val="single" w:color="000000" w:sz="8"/>
                  </w:tcBorders>
                  <w:vAlign w:val="top"/>
                </w:tcPr>
                <w:p>
                  <w:pPr>
                    <w:jc w:val="center"/>
                  </w:pPr>
                  <w:r>
                    <w:rPr>
                      <w:sz w:val="21"/>
                    </w:rPr>
                    <w:t>石英砂</w:t>
                  </w:r>
                </w:p>
              </w:tc>
              <w:tc>
                <w:tcPr>
                  <w:tcW w:type="dxa" w:w="3967"/>
                  <w:tcBorders>
                    <w:top w:val="single" w:color="000000" w:sz="8"/>
                    <w:left w:val="none" w:color="000000" w:sz="4"/>
                    <w:bottom w:val="single" w:color="000000" w:sz="8"/>
                    <w:right w:val="single" w:color="000000" w:sz="8"/>
                  </w:tcBorders>
                  <w:vAlign w:val="top"/>
                </w:tcPr>
                <w:p>
                  <w:pPr>
                    <w:jc w:val="center"/>
                  </w:pPr>
                  <w:r>
                    <w:rPr>
                      <w:sz w:val="21"/>
                    </w:rPr>
                    <w:t>粒径</w:t>
                  </w:r>
                  <w:r>
                    <w:rPr>
                      <w:sz w:val="21"/>
                    </w:rPr>
                    <w:t>40-60目，白色无粉尘</w:t>
                  </w:r>
                </w:p>
              </w:tc>
            </w:tr>
            <w:tr>
              <w:tc>
                <w:tcPr>
                  <w:tcW w:type="dxa" w:w="1631"/>
                  <w:gridSpan w:val="2"/>
                  <w:tcBorders>
                    <w:top w:val="none" w:color="000000" w:sz="4"/>
                    <w:left w:val="single" w:color="000000" w:sz="8"/>
                    <w:bottom w:val="single" w:color="000000" w:sz="8"/>
                    <w:right w:val="single" w:color="000000" w:sz="8"/>
                  </w:tcBorders>
                  <w:vAlign w:val="top"/>
                </w:tcPr>
                <w:p>
                  <w:pPr>
                    <w:jc w:val="center"/>
                  </w:pPr>
                  <w:r>
                    <w:rPr>
                      <w:sz w:val="21"/>
                    </w:rPr>
                    <w:t>胶粒</w:t>
                  </w:r>
                </w:p>
              </w:tc>
              <w:tc>
                <w:tcPr>
                  <w:tcW w:type="dxa" w:w="3967"/>
                  <w:tcBorders>
                    <w:top w:val="none" w:color="000000" w:sz="4"/>
                    <w:left w:val="none" w:color="000000" w:sz="4"/>
                    <w:bottom w:val="single" w:color="000000" w:sz="8"/>
                    <w:right w:val="single" w:color="000000" w:sz="8"/>
                  </w:tcBorders>
                  <w:vAlign w:val="top"/>
                </w:tcPr>
                <w:p>
                  <w:pPr>
                    <w:jc w:val="center"/>
                  </w:pPr>
                  <w:r>
                    <w:rPr>
                      <w:sz w:val="21"/>
                    </w:rPr>
                    <w:t>TPE绿色环保实心四叶草形颗粒</w:t>
                  </w:r>
                </w:p>
              </w:tc>
            </w:tr>
            <w:tr>
              <w:tc>
                <w:tcPr>
                  <w:tcW w:type="dxa" w:w="1631"/>
                  <w:gridSpan w:val="2"/>
                  <w:tcBorders>
                    <w:top w:val="none" w:color="000000" w:sz="4"/>
                    <w:left w:val="single" w:color="000000" w:sz="8"/>
                    <w:bottom w:val="single" w:color="000000" w:sz="8"/>
                    <w:right w:val="single" w:color="000000" w:sz="8"/>
                  </w:tcBorders>
                  <w:vAlign w:val="top"/>
                </w:tcPr>
                <w:p>
                  <w:pPr>
                    <w:jc w:val="center"/>
                  </w:pPr>
                  <w:r>
                    <w:rPr>
                      <w:sz w:val="21"/>
                    </w:rPr>
                    <w:t>接缝带</w:t>
                  </w:r>
                </w:p>
              </w:tc>
              <w:tc>
                <w:tcPr>
                  <w:tcW w:type="dxa" w:w="3967"/>
                  <w:tcBorders>
                    <w:top w:val="none" w:color="000000" w:sz="4"/>
                    <w:left w:val="none" w:color="000000" w:sz="4"/>
                    <w:bottom w:val="single" w:color="000000" w:sz="8"/>
                    <w:right w:val="single" w:color="000000" w:sz="8"/>
                  </w:tcBorders>
                  <w:vAlign w:val="top"/>
                </w:tcPr>
                <w:p>
                  <w:pPr>
                    <w:jc w:val="center"/>
                  </w:pPr>
                  <w:r>
                    <w:rPr>
                      <w:sz w:val="21"/>
                    </w:rPr>
                    <w:t>专业接缝带</w:t>
                  </w:r>
                </w:p>
              </w:tc>
            </w:tr>
          </w:tbl>
        </w:tc>
      </w:tr>
      <w:tr>
        <w:tc>
          <w:tcPr>
            <w:tcW w:type="dxa" w:w="2076"/>
          </w:tcPr>
          <w:p/>
        </w:tc>
        <w:tc>
          <w:tcPr>
            <w:tcW w:type="dxa" w:w="415"/>
          </w:tcPr>
          <w:p>
            <w:r>
              <w:rPr/>
              <w:t>4</w:t>
            </w:r>
          </w:p>
        </w:tc>
        <w:tc>
          <w:tcPr>
            <w:tcW w:type="dxa" w:w="5814"/>
          </w:tcPr>
          <w:p>
            <w:pPr>
              <w:jc w:val="left"/>
            </w:pPr>
            <w:r>
              <w:rPr>
                <w:b/>
                <w:sz w:val="21"/>
              </w:rPr>
              <w:t>四、施工要求与施工管理</w:t>
            </w:r>
          </w:p>
          <w:p>
            <w:pPr>
              <w:jc w:val="left"/>
            </w:pPr>
            <w:r>
              <w:rPr>
                <w:sz w:val="21"/>
              </w:rPr>
              <w:t>（一）在签订合同后，采购人根据实际需要，向中标人发出工程内容的通知，中标人在收到通知后，应立即进行确认。</w:t>
            </w:r>
          </w:p>
          <w:p>
            <w:pPr>
              <w:jc w:val="left"/>
            </w:pPr>
            <w:r>
              <w:rPr>
                <w:sz w:val="21"/>
              </w:rPr>
              <w:t>（二）中标人需严格按照已经确认的施工方案组织施工，并接受采购人对工程质量、工期、安全、文明施工、环保及工地纪律的监督和管理。</w:t>
            </w:r>
          </w:p>
          <w:p>
            <w:pPr>
              <w:jc w:val="left"/>
            </w:pPr>
            <w:r>
              <w:rPr>
                <w:sz w:val="21"/>
              </w:rPr>
              <w:t>（三）中标人在项目实施期间应注意对原有沿线管道（如有）、电缆、煤气管道、通讯光缆等进行保护；若需使用包括但不限于物探、开挖摸查等各种方法查找管线及保护而产生的相关费用由中标人支付并已包含在签约合同价中，采购人不予另行签证支付。若出现原有沿线管道（如有）因施工而造成损坏的，一律由中标人自行负责维修及维修费用。</w:t>
            </w:r>
          </w:p>
          <w:p>
            <w:pPr>
              <w:jc w:val="left"/>
            </w:pPr>
            <w:r>
              <w:rPr>
                <w:sz w:val="21"/>
              </w:rPr>
              <w:t>（四）监理单位发现中标人采购并使用不符合设计或标准要求的材料设备时，应要求由中标人负责修复、拆除或重新采购，并承担发生的费用，由此延误的工期不予顺延。</w:t>
            </w:r>
          </w:p>
          <w:p>
            <w:pPr>
              <w:jc w:val="left"/>
            </w:pPr>
            <w:r>
              <w:rPr>
                <w:sz w:val="21"/>
              </w:rPr>
              <w:t>（五）中标人在工程施工期间，严格遵守政府职能部门的各项规章制度，由于管理不善，导致政府职能部门的罚款和停工整改，由其发生的费用与损失由中标人自行承担，且采购人保留暂缓支付工程款的权利，以确保文明施工有效实行。</w:t>
            </w:r>
          </w:p>
          <w:p>
            <w:pPr>
              <w:jc w:val="left"/>
            </w:pPr>
            <w:r>
              <w:rPr>
                <w:sz w:val="21"/>
              </w:rPr>
              <w:t>（六）本项目选用的材料质量均应符合国家标准要求，并能通过相关管理部门验收合格，参考采购文件及工程量清单所提供的材料品种、型号、规格来报价，并作为项目实施材料选定的依据。在项目实施过程中，中标人应按照响应承诺及设计和有关标准要求供应材料，并提供产品合格证明，对材料设备质量负责。在采购材料前还应先提供材料样板，经采购人以及监理工程师确认后方可采购；材料样板由采购人保存，如中标人采购的材料与样板不符，采购人有权拒绝该项材料进场使用。</w:t>
            </w:r>
          </w:p>
          <w:p>
            <w:pPr>
              <w:jc w:val="left"/>
            </w:pPr>
            <w:r>
              <w:rPr>
                <w:sz w:val="21"/>
              </w:rPr>
              <w:t>（七）中标人在施工中使用的材料及构件应按国家、地方有关建设部门的规定进行符合要求的检测检验，并按有关规定向采购人提供由有资质和符合规定的检测检验单位出具的合格的检验报告及其他合格证明材料。</w:t>
            </w:r>
          </w:p>
          <w:p>
            <w:pPr>
              <w:jc w:val="left"/>
            </w:pPr>
            <w:r>
              <w:rPr>
                <w:sz w:val="21"/>
              </w:rPr>
              <w:t>（八）中标人如不按时支付工人工资，采购人有权从质量保证金或服务款中扣除相应金额，用于支付工人工资。</w:t>
            </w:r>
          </w:p>
          <w:p>
            <w:pPr>
              <w:jc w:val="both"/>
            </w:pPr>
            <w:r>
              <w:rPr>
                <w:sz w:val="21"/>
              </w:rPr>
              <w:t>（九）中标人在施工期间，需建立施工安全用电制度，确保施工用电设备的完好无损，并设置漏电保护装置</w:t>
            </w:r>
            <w:r>
              <w:rPr>
                <w:sz w:val="21"/>
              </w:rPr>
              <w:t>。</w:t>
            </w:r>
          </w:p>
        </w:tc>
      </w:tr>
      <w:tr>
        <w:tc>
          <w:tcPr>
            <w:tcW w:type="dxa" w:w="2076"/>
          </w:tcPr>
          <w:p/>
        </w:tc>
        <w:tc>
          <w:tcPr>
            <w:tcW w:type="dxa" w:w="415"/>
          </w:tcPr>
          <w:p>
            <w:r>
              <w:rPr/>
              <w:t>5</w:t>
            </w:r>
          </w:p>
        </w:tc>
        <w:tc>
          <w:tcPr>
            <w:tcW w:type="dxa" w:w="5814"/>
          </w:tcPr>
          <w:p>
            <w:pPr>
              <w:jc w:val="both"/>
            </w:pPr>
            <w:r>
              <w:rPr>
                <w:b/>
                <w:sz w:val="21"/>
              </w:rPr>
              <w:t>五、</w:t>
            </w:r>
            <w:r>
              <w:rPr>
                <w:b/>
                <w:sz w:val="21"/>
              </w:rPr>
              <w:t>项目人员要求</w:t>
            </w:r>
            <w:r>
              <w:rPr>
                <w:b/>
                <w:sz w:val="21"/>
              </w:rPr>
              <w:t>（以下为采购人的最低要求，响应供应商可以提出更优方案）</w:t>
            </w:r>
          </w:p>
          <w:p>
            <w:pPr>
              <w:jc w:val="both"/>
            </w:pPr>
            <w:r>
              <w:rPr>
                <w:sz w:val="21"/>
              </w:rPr>
              <w:t>（</w:t>
            </w:r>
            <w:r>
              <w:rPr>
                <w:sz w:val="21"/>
              </w:rPr>
              <w:t>一</w:t>
            </w:r>
            <w:r>
              <w:rPr>
                <w:sz w:val="21"/>
              </w:rPr>
              <w:t>）</w:t>
            </w:r>
            <w:r>
              <w:rPr>
                <w:sz w:val="21"/>
              </w:rPr>
              <w:t>本项目</w:t>
            </w:r>
            <w:r>
              <w:rPr>
                <w:sz w:val="21"/>
              </w:rPr>
              <w:t>的</w:t>
            </w:r>
            <w:r>
              <w:rPr>
                <w:sz w:val="21"/>
              </w:rPr>
              <w:t>项目负责人</w:t>
            </w:r>
            <w:r>
              <w:rPr>
                <w:sz w:val="21"/>
              </w:rPr>
              <w:t>须</w:t>
            </w:r>
            <w:r>
              <w:rPr>
                <w:sz w:val="21"/>
              </w:rPr>
              <w:t>常驻现场，负责与采购人工作对接及施工现场的管理。成交供应商安排的项目负责人必须与响应文件中项目负责人一致，未经采购人批准，不得擅自更换项目负责人。</w:t>
            </w:r>
          </w:p>
          <w:p>
            <w:pPr>
              <w:jc w:val="both"/>
            </w:pPr>
            <w:r>
              <w:rPr>
                <w:sz w:val="21"/>
              </w:rPr>
              <w:t>（</w:t>
            </w:r>
            <w:r>
              <w:rPr>
                <w:sz w:val="21"/>
              </w:rPr>
              <w:t>二</w:t>
            </w:r>
            <w:r>
              <w:rPr>
                <w:sz w:val="21"/>
              </w:rPr>
              <w:t>）</w:t>
            </w:r>
            <w:r>
              <w:rPr>
                <w:sz w:val="21"/>
              </w:rPr>
              <w:t>本项目须提供至少</w:t>
            </w:r>
            <w:r>
              <w:rPr>
                <w:sz w:val="21"/>
              </w:rPr>
              <w:t>提供</w:t>
            </w:r>
            <w:r>
              <w:rPr>
                <w:sz w:val="21"/>
              </w:rPr>
              <w:t>3名项目成员：其中包括1</w:t>
            </w:r>
            <w:r>
              <w:rPr>
                <w:sz w:val="21"/>
              </w:rPr>
              <w:t>名</w:t>
            </w:r>
            <w:r>
              <w:rPr>
                <w:sz w:val="21"/>
              </w:rPr>
              <w:t>施工员</w:t>
            </w:r>
            <w:r>
              <w:rPr>
                <w:sz w:val="21"/>
              </w:rPr>
              <w:t>、</w:t>
            </w:r>
            <w:r>
              <w:rPr>
                <w:sz w:val="21"/>
              </w:rPr>
              <w:t>1名质检员及1名安全员</w:t>
            </w:r>
            <w:r>
              <w:rPr>
                <w:sz w:val="21"/>
              </w:rPr>
              <w:t>，且上述人员不能互相兼任且不能兼任项目负责人</w:t>
            </w:r>
            <w:r>
              <w:rPr>
                <w:sz w:val="21"/>
              </w:rPr>
              <w:t>。</w:t>
            </w:r>
          </w:p>
          <w:p>
            <w:pPr>
              <w:jc w:val="both"/>
            </w:pPr>
            <w:r>
              <w:rPr>
                <w:sz w:val="21"/>
              </w:rPr>
              <w:t>（</w:t>
            </w:r>
            <w:r>
              <w:rPr>
                <w:sz w:val="21"/>
              </w:rPr>
              <w:t>三</w:t>
            </w:r>
            <w:r>
              <w:rPr>
                <w:sz w:val="21"/>
              </w:rPr>
              <w:t>）</w:t>
            </w:r>
            <w:r>
              <w:rPr>
                <w:sz w:val="21"/>
              </w:rPr>
              <w:t>响应时间：成交供应商应在接到报障后的</w:t>
            </w:r>
            <w:r>
              <w:rPr>
                <w:sz w:val="21"/>
              </w:rPr>
              <w:t>30分钟内响应，1小时内必须赶到现场进行排障。</w:t>
            </w:r>
          </w:p>
          <w:p>
            <w:pPr>
              <w:jc w:val="left"/>
            </w:pPr>
            <w:r>
              <w:rPr>
                <w:sz w:val="21"/>
              </w:rPr>
              <w:t>★</w:t>
            </w:r>
            <w:r>
              <w:rPr>
                <w:sz w:val="21"/>
              </w:rPr>
              <w:t>（</w:t>
            </w:r>
            <w:r>
              <w:rPr>
                <w:sz w:val="21"/>
              </w:rPr>
              <w:t>四</w:t>
            </w:r>
            <w:r>
              <w:rPr>
                <w:sz w:val="21"/>
              </w:rPr>
              <w:t>）拟派项目负责人（</w:t>
            </w:r>
            <w:r>
              <w:rPr>
                <w:sz w:val="21"/>
              </w:rPr>
              <w:t>1名）要求：</w:t>
            </w:r>
          </w:p>
          <w:p>
            <w:pPr>
              <w:jc w:val="left"/>
            </w:pPr>
            <w:r>
              <w:rPr>
                <w:sz w:val="21"/>
              </w:rPr>
              <w:t>1)拟派项目负责人没有在其他在建项目中担任项目负责人（磋商时须提供项目负责人签署的承诺函作为证明材料，格式自拟）；</w:t>
            </w:r>
          </w:p>
          <w:p>
            <w:pPr>
              <w:jc w:val="left"/>
            </w:pPr>
            <w:r>
              <w:rPr>
                <w:sz w:val="21"/>
              </w:rPr>
              <w:t>2)拟派项目负责人须具备注册于供应商本单位的</w:t>
            </w:r>
            <w:r>
              <w:rPr>
                <w:sz w:val="21"/>
              </w:rPr>
              <w:t>建筑工程</w:t>
            </w:r>
            <w:r>
              <w:rPr>
                <w:sz w:val="21"/>
              </w:rPr>
              <w:t>或</w:t>
            </w:r>
            <w:r>
              <w:rPr>
                <w:sz w:val="21"/>
              </w:rPr>
              <w:t>市政公用工程专业二级（或以上）注册建造师执业资格证书（在广东省外注册的建造师必须是一级建造师；在广东省内注册的二级建造师可提供</w:t>
            </w:r>
            <w:r>
              <w:rPr>
                <w:sz w:val="21"/>
              </w:rPr>
              <w:t>“取得广东省二级建造师、二级注册结构工程师、二级注册建筑师注册管理信息系统”的个人详细信息网页打印件），并持有有效的《安全生产考核合格证（B证）》【广东省内供应商可提供“广东省建筑施工企业管理人员安全生产考核信息系统”的证书查询信息网页打印件，已开通网上查询打印的广东省外供应商可提供相关企业管理人员安全生产考核合格证书的查询信息网页打印件（或电子证照打印件）】；</w:t>
            </w:r>
          </w:p>
          <w:p>
            <w:pPr>
              <w:jc w:val="left"/>
            </w:pPr>
            <w:r>
              <w:rPr>
                <w:sz w:val="21"/>
              </w:rPr>
              <w:t>3)拟派项目负责人必须在</w:t>
            </w:r>
            <w:r>
              <w:rPr>
                <w:sz w:val="21"/>
              </w:rPr>
              <w:t>佛山市建筑诚信评价体系管理平台</w:t>
            </w:r>
            <w:r>
              <w:rPr>
                <w:sz w:val="21"/>
              </w:rPr>
              <w:t>系统登记备案的人员中选取（磋商时须提供响应文件截止时间前</w:t>
            </w:r>
            <w:r>
              <w:rPr>
                <w:sz w:val="21"/>
              </w:rPr>
              <w:t>5</w:t>
            </w:r>
            <w:r>
              <w:rPr>
                <w:sz w:val="21"/>
              </w:rPr>
              <w:t>天内的信息查询网页打印件）；</w:t>
            </w:r>
          </w:p>
          <w:p>
            <w:pPr>
              <w:jc w:val="left"/>
            </w:pPr>
            <w:r>
              <w:rPr>
                <w:sz w:val="21"/>
              </w:rPr>
              <w:t>4)省外进粤企业，拟派驻项目负责人必须在“进粤企业和人员诚信信息登记平台”中办理登记手续（磋商时须提供响应文件截止时间前</w:t>
            </w:r>
            <w:r>
              <w:rPr>
                <w:sz w:val="21"/>
              </w:rPr>
              <w:t>5</w:t>
            </w:r>
            <w:r>
              <w:rPr>
                <w:sz w:val="21"/>
              </w:rPr>
              <w:t>天内的</w:t>
            </w:r>
            <w:r>
              <w:rPr>
                <w:sz w:val="21"/>
              </w:rPr>
              <w:t>“进粤企业和人员诚信信息登记平台”登记的网页打印件）；</w:t>
            </w:r>
          </w:p>
          <w:p>
            <w:pPr>
              <w:jc w:val="both"/>
            </w:pPr>
            <w:r>
              <w:rPr>
                <w:sz w:val="21"/>
              </w:rPr>
              <w:t>5)响应供应商应慎重考虑选派一名项目负责人参加多个工程项目的投标竞争，如拟派项目负责人在两个及以上工程项目均中标的，只能按照不同工程项目开标时间的先后，担任本企业最先中标项目的项目负责人。后确定该企业为成交供应商的工程项目的采购人将取消其中标资格。响应供应商隐瞒中标项目获取中标的，按弄虚作假骗取中标查处。</w:t>
            </w:r>
          </w:p>
        </w:tc>
      </w:tr>
      <w:tr>
        <w:tc>
          <w:tcPr>
            <w:tcW w:type="dxa" w:w="2076"/>
          </w:tcPr>
          <w:p/>
        </w:tc>
        <w:tc>
          <w:tcPr>
            <w:tcW w:type="dxa" w:w="415"/>
          </w:tcPr>
          <w:p>
            <w:r>
              <w:rPr/>
              <w:t>6</w:t>
            </w:r>
          </w:p>
        </w:tc>
        <w:tc>
          <w:tcPr>
            <w:tcW w:type="dxa" w:w="5814"/>
          </w:tcPr>
          <w:p>
            <w:pPr>
              <w:jc w:val="both"/>
            </w:pPr>
            <w:r>
              <w:rPr>
                <w:sz w:val="21"/>
              </w:rPr>
              <w:t>六、具体条款详见施工合同。</w:t>
            </w:r>
          </w:p>
        </w:tc>
      </w:tr>
      <w:tr>
        <w:tc>
          <w:tcPr>
            <w:tcW w:type="dxa" w:w="2076"/>
          </w:tcPr>
          <w:p/>
        </w:tc>
        <w:tc>
          <w:tcPr>
            <w:tcW w:type="dxa" w:w="415"/>
          </w:tcPr>
          <w:p>
            <w:r>
              <w:rPr/>
              <w:t>7</w:t>
            </w:r>
          </w:p>
        </w:tc>
        <w:tc>
          <w:tcPr>
            <w:tcW w:type="dxa" w:w="5814"/>
          </w:tcPr>
          <w:p>
            <w:pPr>
              <w:jc w:val="both"/>
            </w:pPr>
            <w:r>
              <w:rPr>
                <w:sz w:val="21"/>
              </w:rPr>
              <w:t>七、施工图纸及工程量清单</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1.采购代理机构：本项目是指广东必鼎工程项目管理有限公司，负责整个采购活动的组织，依法负责编制和发布磋商文件，对磋商文件拥有最终的解释权，不以任何身份出任磋商小组成员。</w:t>
      </w:r>
    </w:p>
    <w:p>
      <w:pPr>
        <w:ind w:firstLine="480"/>
      </w:pPr>
      <w:r>
        <w:rPr/>
        <w:t>2.采购人：本项目是指</w:t>
      </w:r>
      <w:r>
        <w:rPr/>
        <w:t>佛山市顺德区均安中心小学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采购机构代理服务收费标准：采购机构代理服务收费标准：以成交通知书中的成交金额作为招标代理服务费的计算基数。 招标代理服务费收费采用差额定率累进法计算方式。参照中华人民共和国国家发展计划委员会颁发的计价格[2002]1980号、国家发改委[2003]857号及发改价格2011534号文规定的“工程类”计算。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0</w:t>
            </w:r>
            <w:r>
              <w:rPr/>
              <w:t>份。供应商保证该后备步骤。</w:t>
            </w:r>
          </w:p>
          <w:p>
            <w:r>
              <w:rPr/>
              <w:t>（3）纸质响应文件正本</w:t>
            </w:r>
            <w:r>
              <w:rPr/>
              <w:t>0</w:t>
            </w:r>
            <w:r>
              <w:rPr/>
              <w:t>份，纸质响应文件副本</w:t>
            </w:r>
            <w:r>
              <w:rPr/>
              <w:t>0</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其他，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；请各供应商在响应文件递交截止时间前按须知前附表规定的金额递交至</w:t>
      </w:r>
      <w:r>
        <w:rPr/>
        <w:t>广东必鼎工程项目管理有限公司</w:t>
      </w:r>
      <w:r>
        <w:rPr/>
        <w:t>，到账情况以开启时</w:t>
      </w:r>
      <w:r>
        <w:rPr/>
        <w:t>广东必鼎工程项目管理有限公司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顺德区公共资源交易中心（http://www.shunde.gov.cn/ggzy/）、顺德区均安镇人民政府政务网（http://www.shunde.gov.cn/jun-an/index.html）及采购代理机构（http://www.gdbd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顺德区公共资源交易中心（http://www.shunde.gov.cn/ggzy/）、顺德区均安镇人民政府政务网（http://www.shunde.gov.cn/jun-an/index.html）及采购代理机构（http://www.gdbdzb.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区小姐</w:t>
      </w:r>
    </w:p>
    <w:p>
      <w:pPr>
        <w:ind w:firstLine="480"/>
      </w:pPr>
      <w:r>
        <w:rPr/>
        <w:t>电话：</w:t>
      </w:r>
      <w:r>
        <w:rPr/>
        <w:t>0757-82593498</w:t>
      </w:r>
    </w:p>
    <w:p>
      <w:pPr>
        <w:ind w:firstLine="480"/>
      </w:pPr>
      <w:r>
        <w:rPr/>
        <w:t>传真：</w:t>
      </w:r>
      <w:r>
        <w:rPr/>
        <w:t>/</w:t>
      </w:r>
    </w:p>
    <w:p>
      <w:pPr>
        <w:ind w:firstLine="480"/>
      </w:pPr>
      <w:r>
        <w:rPr/>
        <w:t>邮箱：</w:t>
      </w:r>
      <w:r>
        <w:rPr/>
        <w:t>bdzbsd@163.com</w:t>
      </w:r>
    </w:p>
    <w:p>
      <w:pPr>
        <w:ind w:firstLine="480"/>
      </w:pPr>
      <w:r>
        <w:rPr/>
        <w:t>地址：</w:t>
      </w:r>
      <w:r>
        <w:rPr/>
        <w:t>佛山市顺德区大良凤翔路41号顺德创意产业园B栋311号</w:t>
      </w:r>
    </w:p>
    <w:p>
      <w:pPr>
        <w:ind w:firstLine="480"/>
      </w:pPr>
      <w:r>
        <w:rPr/>
        <w:t>邮编：</w:t>
      </w:r>
      <w:r>
        <w:rPr/>
        <w:t>528300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成交通知书》发出之日起三十日内（广州市规定自《成交通知书》发出之日起二十日内签订合同），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顺德区均安中心小学运动场改造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广东必鼎工程项目管理有限公司</w:t>
      </w:r>
      <w:r>
        <w:rPr/>
        <w:t>统一对外发布。</w:t>
      </w:r>
    </w:p>
    <w:p>
      <w:pPr>
        <w:ind w:firstLine="480"/>
      </w:pPr>
      <w:r>
        <w:rPr/>
        <w:t>（2）对</w:t>
      </w:r>
      <w:r>
        <w:rPr/>
        <w:t>广东必鼎工程项目管理有限公司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4.7不同投标人的电子投标文件制作计算机的网卡MAC地址硬件信息相同的。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采购包1（佛山市顺德区均安中心小学运动场改造工程）：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系统抓取并记录到供应商与同项目（采购包）其他投标（响应）供应商电子投标文件上传计算机的网卡MAC地址硬件信息相同（开标现场上传电子投标文件的除外）的情形，评标委员会应认定其投标（响应）无效。</w:t>
      </w:r>
    </w:p>
    <w:p>
      <w:pPr>
        <w:ind w:firstLine="480"/>
      </w:pPr>
      <w:r>
        <w:rPr/>
        <w:t>表一资格性审查表：</w:t>
      </w:r>
    </w:p>
    <w:p>
      <w:pPr>
        <w:ind w:firstLine="480"/>
      </w:pPr>
    </w:p>
    <w:p/>
    <w:p>
      <w:r>
        <w:rPr/>
        <w:t>采购包1（佛山市顺德区均安中心小学运动场改造工程）：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r>
              <w:rPr/>
              <w:t>2</w:t>
            </w:r>
          </w:p>
        </w:tc>
        <w:tc>
          <w:tcPr>
            <w:tcW w:type="dxa" w:w="3178"/>
          </w:tcPr>
          <w:p>
            <w:r>
              <w:rPr/>
              <w:t>有依法缴纳税收和社会保障资金的良好记录</w:t>
            </w:r>
          </w:p>
        </w:tc>
        <w:tc>
          <w:tcPr>
            <w:tcW w:type="dxa" w:w="4238"/>
          </w:tcPr>
          <w:p>
            <w:r>
              <w:rPr/>
              <w:t>提供2022年度任意1个月依法缴纳税收和社会保障资金的相关材料。如依法免税或不需要缴纳社会保障资金的，提供相应证明材料。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财务会计制度情况，须提供下列任一项证明材料：①2021年度经审计的财务报告及财务报表（资产负债表、利润表和现金流量表）扫描件（要求：审计报告由第三方会计师事务所或其它合法审计机构出具，须包含会计师事务所或审计机构的盖章页）；②基本开户银行出具2022年度任意1个月的资信证明，如资信证明不能体现基本开户账户的，应另附开户许可证。无开户许可证的，可提供由银行开具的《基本存款账户信息》（公户账户主档）或其他相关证明资料，以上文件均需加盖银行印章。</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未被列入“信用中国”网站(www.creditchina.gov.cn)“记录失信被执行人或重大税收违法案件当事人名单（税收违法黑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须具有有效的建筑工程施工总承包三级（或以上）资质或市政公用工程施工总承包三级（或以上）资质</w:t>
            </w:r>
          </w:p>
        </w:tc>
        <w:tc>
          <w:tcPr>
            <w:tcW w:type="dxa" w:w="4238"/>
          </w:tcPr>
          <w:p>
            <w:r>
              <w:rPr/>
              <w:t>须具有有效的建筑工程施工总承包三级（或以上）资质或市政公用工程施工总承包三级（或以上）资质；</w:t>
            </w:r>
          </w:p>
        </w:tc>
      </w:tr>
      <w:tr>
        <w:tc>
          <w:tcPr>
            <w:tcW w:type="dxa" w:w="890"/>
          </w:tcPr>
          <w:p>
            <w:r>
              <w:rPr/>
              <w:t>9</w:t>
            </w:r>
          </w:p>
        </w:tc>
        <w:tc>
          <w:tcPr>
            <w:tcW w:type="dxa" w:w="3178"/>
          </w:tcPr>
          <w:p>
            <w:r>
              <w:rPr/>
              <w:t>须具有建设行政主管部门颁发的有效的《安全生产许可证》</w:t>
            </w:r>
          </w:p>
        </w:tc>
        <w:tc>
          <w:tcPr>
            <w:tcW w:type="dxa" w:w="4238"/>
          </w:tcPr>
          <w:p>
            <w:r>
              <w:rPr/>
              <w:t>须具有建设行政主管部门颁发的有效的《安全生产许可证》。</w:t>
            </w:r>
          </w:p>
        </w:tc>
      </w:tr>
      <w:tr>
        <w:tc>
          <w:tcPr>
            <w:tcW w:type="dxa" w:w="890"/>
          </w:tcPr>
          <w:p>
            <w:r>
              <w:rPr/>
              <w:t>10</w:t>
            </w:r>
          </w:p>
        </w:tc>
        <w:tc>
          <w:tcPr>
            <w:tcW w:type="dxa" w:w="3178"/>
          </w:tcPr>
          <w:p>
            <w:r>
              <w:rPr/>
              <w:t>供应商应有良好信誉，且在佛山市（区）行业行政主管部门的诚信管理系统中办理登记并获得诚信编号。佛山市建筑行业诚信档案的有效范围是考评结论为C级或以上的(响应时须提供响应文件截止时间前5天内的信息查询网页打印件）</w:t>
            </w:r>
          </w:p>
        </w:tc>
        <w:tc>
          <w:tcPr>
            <w:tcW w:type="dxa" w:w="4238"/>
          </w:tcPr>
          <w:p>
            <w:r>
              <w:rPr/>
              <w:t>供应商应有良好信誉，且在佛山市（区）行业行政主管部门的诚信管理系统中办理登记并获得诚信编号。佛山市建筑行业诚信档案的有效范围是考评结论为C级或以上的(响应时须提供响应文件截止时间前5天内的信息查询网页打印件）。</w:t>
            </w:r>
          </w:p>
        </w:tc>
      </w:tr>
      <w:tr>
        <w:tc>
          <w:tcPr>
            <w:tcW w:type="dxa" w:w="890"/>
          </w:tcPr>
          <w:p>
            <w:r>
              <w:rPr/>
              <w:t>11</w:t>
            </w:r>
          </w:p>
        </w:tc>
        <w:tc>
          <w:tcPr>
            <w:tcW w:type="dxa" w:w="3178"/>
          </w:tcPr>
          <w:p>
            <w:r>
              <w:rPr/>
              <w:t>广东省以外的响应供应商，须提供响应文件截止时间前5天内的在广东建设信息网（网址：www.gdcic.net）“进粤企业和人员诚信信息登记平台”专栏关于响应供应商进粤企业及人员信息登记的网页打印件(响应时须提供信息查询网页打印件）。</w:t>
            </w:r>
          </w:p>
        </w:tc>
        <w:tc>
          <w:tcPr>
            <w:tcW w:type="dxa" w:w="4238"/>
          </w:tcPr>
          <w:p>
            <w:r>
              <w:rPr/>
              <w:t>广东省以外的响应供应商，须提供响应文件截止时间前5天内的在广东建设信息网（网址：www.gdcic.net）“进粤企业和人员诚信信息登记平台”专栏关于响应供应商进粤企业及人员信息登记的网页打印件(响应时须提供信息查询网页打印件）。</w:t>
            </w:r>
          </w:p>
        </w:tc>
      </w:tr>
      <w:tr>
        <w:tc>
          <w:tcPr>
            <w:tcW w:type="dxa" w:w="890"/>
          </w:tcPr>
          <w:p>
            <w:r>
              <w:rPr/>
              <w:t>12</w:t>
            </w:r>
          </w:p>
        </w:tc>
        <w:tc>
          <w:tcPr>
            <w:tcW w:type="dxa" w:w="3178"/>
          </w:tcPr>
          <w:p>
            <w:r>
              <w:rPr/>
              <w:t>促进中小企业发展</w:t>
            </w:r>
          </w:p>
        </w:tc>
        <w:tc>
          <w:tcPr>
            <w:tcW w:type="dxa" w:w="4238"/>
          </w:tcPr>
          <w:p>
            <w:r>
              <w:rPr/>
              <w:t>采购包整体专门面向中小企业。只允许中小微企业、监狱企业、残疾人福利性单位参与本项目。中小企业具体标准根据《工业和信息化部、国家统计局、国家发展和改革委员会、财政部关于印发中小企业划型标准规定的通知》（工信部联企业〔2011〕300 号）文件进行划分；监狱企业根据（财库〔2014〕68号）的规定；残疾人福利性单位根据（财库〔2017〕141 号）的规定。提供有效的中小企业声明函（或残疾人福利性单位声明函或监 狱企业证明文件），否则不予认定。本项目标的按照《中小企业划型标准规定》（工信部联企业[2011]300号）划分行业为：建筑业。</w:t>
            </w:r>
          </w:p>
        </w:tc>
      </w:tr>
    </w:tbl>
    <w:p/>
    <w:p>
      <w:pPr>
        <w:ind w:firstLine="480"/>
      </w:pPr>
      <w:r>
        <w:rPr/>
        <w:t>表二符合性审查表：</w:t>
      </w:r>
    </w:p>
    <w:p>
      <w:pPr>
        <w:ind w:firstLine="480"/>
      </w:pPr>
    </w:p>
    <w:p/>
    <w:p>
      <w:r>
        <w:rPr/>
        <w:t>采购包1（佛山市顺德区均安中心小学运动场改造工程）：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按照招标文件规定要求签署、盖章且投标文件有法定代表人签字或盖章，或签字人有法定代表人有效授权书</w:t>
            </w:r>
          </w:p>
        </w:tc>
        <w:tc>
          <w:tcPr>
            <w:tcW w:type="dxa" w:w="4238"/>
          </w:tcPr>
          <w:p>
            <w:r>
              <w:rPr/>
              <w:t>按照招标文件规定要求签署、盖章且投标文件有法定代表人签字或盖章，或签字人有法定代表人有效授权书的。</w:t>
            </w:r>
          </w:p>
        </w:tc>
      </w:tr>
      <w:tr>
        <w:tc>
          <w:tcPr>
            <w:tcW w:type="dxa" w:w="890"/>
          </w:tcPr>
          <w:p>
            <w:r>
              <w:rPr/>
              <w:t>2</w:t>
            </w:r>
          </w:p>
        </w:tc>
        <w:tc>
          <w:tcPr>
            <w:tcW w:type="dxa" w:w="3178"/>
          </w:tcPr>
          <w:p>
            <w:r>
              <w:rPr/>
              <w:t>投标函已提交并符合采购文件要求</w:t>
            </w:r>
          </w:p>
        </w:tc>
        <w:tc>
          <w:tcPr>
            <w:tcW w:type="dxa" w:w="4238"/>
          </w:tcPr>
          <w:p>
            <w:r>
              <w:rPr/>
              <w:t>投标函已提交并符合采购文件要求的。</w:t>
            </w:r>
          </w:p>
        </w:tc>
      </w:tr>
      <w:tr>
        <w:tc>
          <w:tcPr>
            <w:tcW w:type="dxa" w:w="890"/>
          </w:tcPr>
          <w:p>
            <w:r>
              <w:rPr/>
              <w:t>3</w:t>
            </w:r>
          </w:p>
        </w:tc>
        <w:tc>
          <w:tcPr>
            <w:tcW w:type="dxa" w:w="3178"/>
          </w:tcPr>
          <w:p>
            <w:r>
              <w:rPr/>
              <w:t>磋商报价是否超过最高限价</w:t>
            </w:r>
          </w:p>
        </w:tc>
        <w:tc>
          <w:tcPr>
            <w:tcW w:type="dxa" w:w="4238"/>
          </w:tcPr>
          <w:p>
            <w:r>
              <w:rPr/>
              <w:t>磋商报价未超过本项目最高限价的。如评标委员会认为投标人的报价明显低于其他 通过符合性审查投标人的报价，有可能影响产品质量或者不能诚信履约的，将要求 其在评标现场规定的时间内提供书面说明，必要时提交相关证明材料；投标人应能 证明其报价合理性。</w:t>
            </w:r>
          </w:p>
        </w:tc>
      </w:tr>
      <w:tr>
        <w:tc>
          <w:tcPr>
            <w:tcW w:type="dxa" w:w="890"/>
          </w:tcPr>
          <w:p>
            <w:r>
              <w:rPr/>
              <w:t>4</w:t>
            </w:r>
          </w:p>
        </w:tc>
        <w:tc>
          <w:tcPr>
            <w:tcW w:type="dxa" w:w="3178"/>
          </w:tcPr>
          <w:p>
            <w:r>
              <w:rPr/>
              <w:t>带★号实质性条款响应情况</w:t>
            </w:r>
          </w:p>
        </w:tc>
        <w:tc>
          <w:tcPr>
            <w:tcW w:type="dxa" w:w="4238"/>
          </w:tcPr>
          <w:p>
            <w:r>
              <w:rPr/>
              <w:t>带★号实质性条款响应情况投标文件完全满足招标文件中实质性响应条款（即标注“★”号条款）（参考《技术和服务要求响应表》及《商务条件响应表》）。</w:t>
            </w:r>
          </w:p>
        </w:tc>
      </w:tr>
      <w:tr>
        <w:tc>
          <w:tcPr>
            <w:tcW w:type="dxa" w:w="890"/>
          </w:tcPr>
          <w:p>
            <w:r>
              <w:rPr/>
              <w:t>5</w:t>
            </w:r>
          </w:p>
        </w:tc>
        <w:tc>
          <w:tcPr>
            <w:tcW w:type="dxa" w:w="3178"/>
          </w:tcPr>
          <w:p>
            <w:r>
              <w:rPr/>
              <w:t>响应文件未含有采购人不能接受的附加条件</w:t>
            </w:r>
          </w:p>
        </w:tc>
        <w:tc>
          <w:tcPr>
            <w:tcW w:type="dxa" w:w="4238"/>
          </w:tcPr>
          <w:p>
            <w:r>
              <w:rPr/>
              <w:t>响应文件未含有采购人不能接受的附加条件的。</w:t>
            </w:r>
          </w:p>
        </w:tc>
      </w:tr>
      <w:tr>
        <w:tc>
          <w:tcPr>
            <w:tcW w:type="dxa" w:w="890"/>
          </w:tcPr>
          <w:p>
            <w:r>
              <w:rPr/>
              <w:t>6</w:t>
            </w:r>
          </w:p>
        </w:tc>
        <w:tc>
          <w:tcPr>
            <w:tcW w:type="dxa" w:w="3178"/>
          </w:tcPr>
          <w:p>
            <w:r>
              <w:rPr/>
              <w:t>没有违反有关法律、法规、规章要求，被视为磋商无效的其他情况</w:t>
            </w:r>
          </w:p>
        </w:tc>
        <w:tc>
          <w:tcPr>
            <w:tcW w:type="dxa" w:w="4238"/>
          </w:tcPr>
          <w:p>
            <w:r>
              <w:rPr/>
              <w:t>没有违反有关法律、法规、规章要求，被视为磋商无效的其他情况。</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佛山市顺德区均安中心小学运动场改造工程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采购需求响应情况 (5.0分)</w:t>
            </w:r>
          </w:p>
        </w:tc>
        <w:tc>
          <w:tcPr>
            <w:tcW w:type="dxa" w:w="5076"/>
          </w:tcPr>
          <w:p>
            <w:pPr>
              <w:jc w:val="left"/>
            </w:pPr>
            <w:r>
              <w:rPr/>
              <w:t>根据各响应供应商对采购需求中“技术标准与要求”（不含带“▲和带★号的条款”）响应情况进行评审： 1、完全响应或优于招标文件要求的得5分；  2、累计1-2项（含本数）负偏离或不响应的，得3分；  3、累计3-5项（含本数）负偏离或不响应的，得1分；  4、累计超过5项负偏离或不响应的，不得分。 备注：以上“项”为技术要求中最小层级序号的条款。技术参数须按“用户需求书”中要求的相关证明材料进行提供；没有列明证明材料的，须提供产品宣传页证明或官网截图等证明材料。</w:t>
            </w:r>
          </w:p>
        </w:tc>
      </w:tr>
      <w:tr>
        <w:tc>
          <w:tcPr>
            <w:tcW w:type="dxa" w:w="922"/>
            <w:gridSpan w:val="2"/>
            <w:vMerge/>
          </w:tcPr>
          <w:p/>
        </w:tc>
        <w:tc>
          <w:tcPr>
            <w:tcW w:type="dxa" w:w="2307"/>
          </w:tcPr>
          <w:p>
            <w:pPr>
              <w:jc w:val="left"/>
            </w:pPr>
            <w:r>
              <w:rPr/>
              <w:t>项目进度保证 (5.0分)</w:t>
            </w:r>
            <w:r>
              <w:rPr/>
              <w:t>，（等次分值选择：</w:t>
            </w:r>
            <w:r>
              <w:rPr/>
              <w:t>0.0;</w:t>
            </w:r>
            <w:r>
              <w:rPr/>
              <w:t>1.0;</w:t>
            </w:r>
            <w:r>
              <w:rPr/>
              <w:t>3.0;</w:t>
            </w:r>
            <w:r>
              <w:rPr/>
              <w:t>5.0;</w:t>
            </w:r>
            <w:r>
              <w:rPr/>
              <w:t>）</w:t>
            </w:r>
          </w:p>
        </w:tc>
        <w:tc>
          <w:tcPr>
            <w:tcW w:type="dxa" w:w="5076"/>
          </w:tcPr>
          <w:p>
            <w:pPr>
              <w:jc w:val="left"/>
            </w:pPr>
            <w:r>
              <w:rPr/>
              <w:t>根据各响应供应商提供的进度计划、工期安排、施工目标等进行评审： 1、提供的施工目标明确、清晰，进度计划与项目实际情况贴切相符，并且工期安排切实可行的，得5分； 2、提供的施工目标较明确，进度计划与实际情况较符合，工期安排较可行，得3分； 3、提供的施工目标较模糊，有进度计划，工期安排不太可行的，得1分；  4、其他或不提供不得分。</w:t>
            </w:r>
          </w:p>
        </w:tc>
      </w:tr>
      <w:tr>
        <w:tc>
          <w:tcPr>
            <w:tcW w:type="dxa" w:w="922"/>
            <w:gridSpan w:val="2"/>
            <w:vMerge/>
          </w:tcPr>
          <w:p/>
        </w:tc>
        <w:tc>
          <w:tcPr>
            <w:tcW w:type="dxa" w:w="2307"/>
          </w:tcPr>
          <w:p>
            <w:pPr>
              <w:jc w:val="left"/>
            </w:pPr>
            <w:r>
              <w:rPr/>
              <w:t>安全及质量保证措施 (5.0分)</w:t>
            </w:r>
            <w:r>
              <w:rPr/>
              <w:t>，（等次分值选择：</w:t>
            </w:r>
            <w:r>
              <w:rPr/>
              <w:t>0.0;</w:t>
            </w:r>
            <w:r>
              <w:rPr/>
              <w:t>1.0;</w:t>
            </w:r>
            <w:r>
              <w:rPr/>
              <w:t>3.0;</w:t>
            </w:r>
            <w:r>
              <w:rPr/>
              <w:t>5.0;</w:t>
            </w:r>
            <w:r>
              <w:rPr/>
              <w:t>）</w:t>
            </w:r>
          </w:p>
        </w:tc>
        <w:tc>
          <w:tcPr>
            <w:tcW w:type="dxa" w:w="5076"/>
          </w:tcPr>
          <w:p>
            <w:pPr>
              <w:jc w:val="left"/>
            </w:pPr>
            <w:r>
              <w:rPr/>
              <w:t>根据各响应供应商提供的安全及质量保证措施，进行评审：  1、提供的安全及质量保证措施合理、详细、可行强得5分；  2、提供的安全及质量保证较合理、较详细，可行较好得3分；  3、有提交安全及质量保证措施的不足，保障性不高，得1分； 4、其它或不提供不得分。</w:t>
            </w:r>
          </w:p>
        </w:tc>
      </w:tr>
      <w:tr>
        <w:tc>
          <w:tcPr>
            <w:tcW w:type="dxa" w:w="922"/>
            <w:gridSpan w:val="2"/>
            <w:vMerge/>
          </w:tcPr>
          <w:p/>
        </w:tc>
        <w:tc>
          <w:tcPr>
            <w:tcW w:type="dxa" w:w="2307"/>
          </w:tcPr>
          <w:p>
            <w:pPr>
              <w:jc w:val="left"/>
            </w:pPr>
            <w:r>
              <w:rPr/>
              <w:t>组织实施方案 (5.0分)</w:t>
            </w:r>
            <w:r>
              <w:rPr/>
              <w:t>，（等次分值选择：</w:t>
            </w:r>
            <w:r>
              <w:rPr/>
              <w:t>0.0;</w:t>
            </w:r>
            <w:r>
              <w:rPr/>
              <w:t>1.0;</w:t>
            </w:r>
            <w:r>
              <w:rPr/>
              <w:t>3.0;</w:t>
            </w:r>
            <w:r>
              <w:rPr/>
              <w:t>5.0;</w:t>
            </w:r>
            <w:r>
              <w:rPr/>
              <w:t>）</w:t>
            </w:r>
          </w:p>
        </w:tc>
        <w:tc>
          <w:tcPr>
            <w:tcW w:type="dxa" w:w="5076"/>
          </w:tcPr>
          <w:p>
            <w:pPr>
              <w:jc w:val="left"/>
            </w:pPr>
            <w:r>
              <w:rPr/>
              <w:t>根据各响应供应商针对本工程制定的组织实施工作方案的合理性，进行评审：  1、提供的组织实施工作方案科学可靠、完善，可行的，得5分；  2、提供的组织实施工作方案基本科学可靠，基本可行的，得3分；  3、有提交组织实施工作方案的，得1分； 4、其他或不提供不得分。</w:t>
            </w:r>
          </w:p>
        </w:tc>
      </w:tr>
      <w:tr>
        <w:tc>
          <w:tcPr>
            <w:tcW w:type="dxa" w:w="922"/>
            <w:gridSpan w:val="2"/>
            <w:vMerge/>
          </w:tcPr>
          <w:p/>
        </w:tc>
        <w:tc>
          <w:tcPr>
            <w:tcW w:type="dxa" w:w="2307"/>
          </w:tcPr>
          <w:p>
            <w:pPr>
              <w:jc w:val="left"/>
            </w:pPr>
            <w:r>
              <w:rPr/>
              <w:t>塑胶跑道1 (15.0分)</w:t>
            </w:r>
          </w:p>
        </w:tc>
        <w:tc>
          <w:tcPr>
            <w:tcW w:type="dxa" w:w="5076"/>
          </w:tcPr>
          <w:p>
            <w:pPr>
              <w:jc w:val="left"/>
            </w:pPr>
            <w:r>
              <w:rPr/>
              <w:t>1、拟投塑胶跑道产品符合GB/T 1771-2007标准，满足盐雾＜1000h测试后样品无气泡、无开裂现象要求的检测报告情况要求的得1分；满足盐雾1000h（含）-3000h（不含）测试后样品无气泡、无开裂现象要求的检测报告情况要求的得2分；满足盐雾≥3000h测试后样品无气泡、无开裂现象的检测报告情况要求的得3分。 2、拟投塑胶跑道产品符合GB/T22374-2018标准，经雨水浸泡168小时后不允许出现任何诸如气泡、裂隙或分层现象；经过72小时20%NaOH和120#溶剂油测试后面层没有出现起泡、剥落、变色现象要求的检测报告情况，得3分。 3、拟投塑胶跑道产品符合GB/T6753.3-1986标准，经过60天的贮存后材料“符合”或“通过”如结皮、压力、腐蚀、腐败味、沉降程度等表见现象体现涂料稳定性要求的检测报告情况，得3分。 4、拟投塑胶跑道产品符合GB36246-2018标准，经耐老化5000h后的拉伸强度≥0.5MPa非渗水型（或≥0.4MPa渗水型）、拉断伸长率≥40%要求的检测报告情况，得3分。 5、拟投塑胶跑道产品符合GB/T30807-2014标准，经过长期浸泡≥60d后的测试结果＜4%要求的检测报告情况，得3分。 注：须提供第三方机构出具的产品检验报告或检测报告扫描件并加盖投标人公章，需与上述要求基本一致，未提供或提供不符合要求者不得分。</w:t>
            </w:r>
          </w:p>
        </w:tc>
      </w:tr>
      <w:tr>
        <w:tc>
          <w:tcPr>
            <w:tcW w:type="dxa" w:w="922"/>
            <w:gridSpan w:val="2"/>
            <w:vMerge/>
          </w:tcPr>
          <w:p/>
        </w:tc>
        <w:tc>
          <w:tcPr>
            <w:tcW w:type="dxa" w:w="2307"/>
          </w:tcPr>
          <w:p>
            <w:pPr>
              <w:jc w:val="left"/>
            </w:pPr>
            <w:r>
              <w:rPr/>
              <w:t>塑胶跑道2 (2.0分)</w:t>
            </w:r>
          </w:p>
        </w:tc>
        <w:tc>
          <w:tcPr>
            <w:tcW w:type="dxa" w:w="5076"/>
          </w:tcPr>
          <w:p>
            <w:pPr>
              <w:jc w:val="left"/>
            </w:pPr>
            <w:r>
              <w:rPr/>
              <w:t>1、拟投塑胶跑道产品符合《CEC047-2021CEC生态产品评价技术规范合成材料运动场地面层》有害物质限量五星级评价要求，提供有效的合成材料运动场地面层生态产品认证证书的，得2分。 注：本项最高得2分。须提供以上相关证书扫描件和全国认证认可信息公共服务平台查询页面（http://www.cnca.gov.cn）扫描件，并加盖响应供应商公章，其他或不提供不得分。</w:t>
            </w:r>
          </w:p>
        </w:tc>
      </w:tr>
      <w:tr>
        <w:tc>
          <w:tcPr>
            <w:tcW w:type="dxa" w:w="922"/>
            <w:gridSpan w:val="2"/>
            <w:vMerge/>
          </w:tcPr>
          <w:p/>
        </w:tc>
        <w:tc>
          <w:tcPr>
            <w:tcW w:type="dxa" w:w="2307"/>
          </w:tcPr>
          <w:p>
            <w:pPr>
              <w:jc w:val="left"/>
            </w:pPr>
            <w:r>
              <w:rPr/>
              <w:t>人造草产品  (13.0分)</w:t>
            </w:r>
          </w:p>
        </w:tc>
        <w:tc>
          <w:tcPr>
            <w:tcW w:type="dxa" w:w="5076"/>
          </w:tcPr>
          <w:p>
            <w:pPr>
              <w:jc w:val="left"/>
            </w:pPr>
            <w:r>
              <w:rPr/>
              <w:t>1、拟投人造草坪产品耐候性符合GB/T20033.3-2006《人工材料体育场地使用要求及检验方法-足球场地人造草面层》标准，经过＜120小时氙灯老化后，球反弹率合格的检测报告情况，得2分；经过120（含）-360小时（含）氙灯老化后，球反弹率合格的检测报告情况，得3分；经过＞360小时氙灯老化后，球反弹率合格的检测报告情况，得4分； 2、拟投入人造草坪通过600小时氙灯老化和耐磨40000次后依据GB/T 20394-2019标准草丝耐磨性保留率≥90%的测试，得2分。 3、拟投人造草坪产品耐污性能，提供第三方机构出具的耐汗渍的产品检验报告或检测报告扫描件，得3分； 4、拟投入人造草坪白色功能线拉伸粘结强度要求：在雨水浸泡＜250小时下拉伸粘结强度≥2.0MPA的合格检测得2分；在雨水浸泡250（含）-400小时（含）下拉伸粘结强度≥2.0MPA的合格检测得3分；＞400小时下拉伸粘结强度≥2.0MPA的合格检测得4分。 注：须提供第三方机构出具的产品检验报告或检测报告扫描件并加盖投标人公章，需与上述要求基本一致，未提供或提供不符合要求者不得分。</w:t>
            </w:r>
          </w:p>
        </w:tc>
      </w:tr>
      <w:tr>
        <w:tc>
          <w:tcPr>
            <w:tcW w:type="dxa" w:w="922"/>
            <w:gridSpan w:val="2"/>
            <w:vMerge w:val="restart"/>
          </w:tcPr>
          <w:p>
            <w:pPr>
              <w:jc w:val="center"/>
            </w:pPr>
            <w:r>
              <w:rPr/>
              <w:t>商务部分</w:t>
            </w:r>
          </w:p>
        </w:tc>
        <w:tc>
          <w:tcPr>
            <w:tcW w:type="dxa" w:w="2307"/>
          </w:tcPr>
          <w:p>
            <w:pPr>
              <w:jc w:val="left"/>
            </w:pPr>
            <w:r>
              <w:rPr/>
              <w:t>企业管理体系 (3.0分)</w:t>
            </w:r>
          </w:p>
        </w:tc>
        <w:tc>
          <w:tcPr>
            <w:tcW w:type="dxa" w:w="5076"/>
          </w:tcPr>
          <w:p>
            <w:pPr>
              <w:jc w:val="left"/>
            </w:pPr>
            <w:r>
              <w:rPr/>
              <w:t>响应供应商具有有效的： 1、质量管理体系认证证书，得1分； 2、环境管理体系认证证书，得1分； 3、职业健康安全管理体系认证证书，得1分； 注：本项最高得3分。须同时提供证书扫描件及全国认证认可信息网（http://cx.cnca.cn）查询“有效”截图作为证明材料，已失效、暂停、撤销或不提供不得分。</w:t>
            </w:r>
          </w:p>
        </w:tc>
      </w:tr>
      <w:tr>
        <w:tc>
          <w:tcPr>
            <w:tcW w:type="dxa" w:w="922"/>
            <w:gridSpan w:val="2"/>
            <w:vMerge/>
          </w:tcPr>
          <w:p/>
        </w:tc>
        <w:tc>
          <w:tcPr>
            <w:tcW w:type="dxa" w:w="2307"/>
          </w:tcPr>
          <w:p>
            <w:pPr>
              <w:jc w:val="left"/>
            </w:pPr>
            <w:r>
              <w:rPr/>
              <w:t>同类项目业绩 (9.0分)</w:t>
            </w:r>
          </w:p>
        </w:tc>
        <w:tc>
          <w:tcPr>
            <w:tcW w:type="dxa" w:w="5076"/>
          </w:tcPr>
          <w:p>
            <w:pPr>
              <w:jc w:val="left"/>
            </w:pPr>
            <w:r>
              <w:rPr/>
              <w:t>响应供应商具有2020年1月1日至今（以竣工验收时间为准）与本项目相关的项目业绩（含运动场塑胶跑道改造类），每提供一项得1分，本项最高得9分。  【须提供合同关键页（含合同首页、项目金额、建设内容页、含签订合同双方的落款盖章页）扫描件、验收证明材料扫描件作为证明材料，其他或不提供不得分。】</w:t>
            </w:r>
          </w:p>
        </w:tc>
      </w:tr>
      <w:tr>
        <w:tc>
          <w:tcPr>
            <w:tcW w:type="dxa" w:w="922"/>
            <w:gridSpan w:val="2"/>
            <w:vMerge/>
          </w:tcPr>
          <w:p/>
        </w:tc>
        <w:tc>
          <w:tcPr>
            <w:tcW w:type="dxa" w:w="2307"/>
          </w:tcPr>
          <w:p>
            <w:pPr>
              <w:jc w:val="left"/>
            </w:pPr>
            <w:r>
              <w:rPr/>
              <w:t>售后服务方案 (8.0分)</w:t>
            </w:r>
            <w:r>
              <w:rPr/>
              <w:t>，（等次分值选择：</w:t>
            </w:r>
            <w:r>
              <w:rPr/>
              <w:t>0.0;</w:t>
            </w:r>
            <w:r>
              <w:rPr/>
              <w:t>2.0;</w:t>
            </w:r>
            <w:r>
              <w:rPr/>
              <w:t>5.0;</w:t>
            </w:r>
            <w:r>
              <w:rPr/>
              <w:t>8.0;</w:t>
            </w:r>
            <w:r>
              <w:rPr/>
              <w:t>）</w:t>
            </w:r>
          </w:p>
        </w:tc>
        <w:tc>
          <w:tcPr>
            <w:tcW w:type="dxa" w:w="5076"/>
          </w:tcPr>
          <w:p>
            <w:pPr>
              <w:jc w:val="left"/>
            </w:pPr>
            <w:r>
              <w:rPr/>
              <w:t>根据各响应供应商所提供的售后服务进行评审： 1、售后服务承诺完善、有保障，服务 便利，承诺内容优于项目需求，得8分； 2、售后服务承诺基本完善、有 一定保障，服务较便利，承诺内容满足项目需求，得5分；  3、售后服务 承诺不完善、服务便利性差，承诺内容部分满足项目需求，得2分； 其他或不提供不得分。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7"/>
        </w:rPr>
        <w:t>甲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b/>
          <w:sz w:val="27"/>
        </w:rPr>
        <w:t>乙　　方：</w:t>
      </w:r>
      <w:r>
        <w:rPr>
          <w:sz w:val="27"/>
          <w:u w:val="single"/>
        </w:rPr>
        <w:t>　　　　　</w:t>
      </w:r>
    </w:p>
    <w:p>
      <w:pPr>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jc w:val="both"/>
      </w:pPr>
      <w:r>
        <w:rPr>
          <w:sz w:val="27"/>
        </w:rPr>
        <w:t xml:space="preserve"> </w:t>
      </w:r>
    </w:p>
    <w:p>
      <w:pPr>
        <w:ind w:firstLine="404"/>
        <w:jc w:val="both"/>
      </w:pPr>
      <w:r>
        <w:rPr>
          <w:sz w:val="27"/>
        </w:rPr>
        <w:t>根据</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jc w:val="both"/>
      </w:pPr>
      <w:r>
        <w:rPr>
          <w:b/>
          <w:sz w:val="27"/>
        </w:rPr>
        <w:t>一、</w:t>
      </w:r>
      <w:r>
        <w:rPr>
          <w:b/>
          <w:sz w:val="21"/>
        </w:rPr>
        <w:t>项目概况</w:t>
      </w:r>
    </w:p>
    <w:p>
      <w:pPr>
        <w:ind w:firstLine="420"/>
      </w:pPr>
      <w:r>
        <w:rPr>
          <w:sz w:val="21"/>
        </w:rPr>
        <w:t>项目实施地点：</w:t>
      </w:r>
      <w:r>
        <w:rPr>
          <w:sz w:val="21"/>
          <w:u w:val="single"/>
        </w:rPr>
        <w:t xml:space="preserve"> </w:t>
      </w:r>
      <w:r>
        <w:rPr>
          <w:sz w:val="21"/>
          <w:u w:val="single"/>
        </w:rPr>
        <w:t>佛山市顺德区均安</w:t>
      </w:r>
      <w:r>
        <w:rPr>
          <w:sz w:val="21"/>
          <w:u w:val="single"/>
        </w:rPr>
        <w:t>镇</w:t>
      </w:r>
      <w:r>
        <w:rPr>
          <w:sz w:val="21"/>
        </w:rPr>
        <w:t>；</w:t>
      </w:r>
    </w:p>
    <w:p>
      <w:pPr>
        <w:ind w:firstLine="420"/>
      </w:pPr>
      <w:r>
        <w:rPr>
          <w:sz w:val="21"/>
        </w:rPr>
        <w:t>资金来源：</w:t>
      </w:r>
      <w:r>
        <w:rPr>
          <w:sz w:val="21"/>
          <w:u w:val="single"/>
        </w:rPr>
        <w:t>财政资金</w:t>
      </w:r>
      <w:r>
        <w:rPr>
          <w:sz w:val="21"/>
        </w:rPr>
        <w:t>。</w:t>
      </w:r>
    </w:p>
    <w:p>
      <w:pPr>
        <w:ind w:firstLine="420"/>
      </w:pPr>
      <w:r>
        <w:rPr>
          <w:sz w:val="21"/>
        </w:rPr>
        <w:t>项目实施内容：</w:t>
      </w:r>
      <w:r>
        <w:rPr>
          <w:sz w:val="21"/>
        </w:rPr>
        <w:t>包括田径跑道、篮球场、足球场拆除、修复及铺贴等工程内容</w:t>
      </w:r>
      <w:r>
        <w:rPr>
          <w:sz w:val="21"/>
        </w:rPr>
        <w:t>。具体详见施工图纸及工程量清单</w:t>
      </w:r>
      <w:r>
        <w:rPr>
          <w:sz w:val="21"/>
        </w:rPr>
        <w:t>。</w:t>
      </w:r>
    </w:p>
    <w:p>
      <w:r>
        <w:rPr>
          <w:b/>
          <w:sz w:val="21"/>
        </w:rPr>
        <w:t>二、项目承包</w:t>
      </w:r>
      <w:r>
        <w:rPr>
          <w:b/>
          <w:sz w:val="21"/>
        </w:rPr>
        <w:t>方式</w:t>
      </w:r>
    </w:p>
    <w:p>
      <w:r>
        <w:rPr>
          <w:sz w:val="21"/>
        </w:rPr>
        <w:t>项目承包方式：包工、包材料、包质量、包工期、包安全</w:t>
      </w:r>
      <w:r>
        <w:rPr>
          <w:sz w:val="21"/>
        </w:rPr>
        <w:t>。</w:t>
      </w:r>
    </w:p>
    <w:p>
      <w:r>
        <w:rPr>
          <w:sz w:val="21"/>
        </w:rPr>
        <w:t>工程承包范围：</w:t>
      </w:r>
      <w:r>
        <w:rPr>
          <w:sz w:val="21"/>
          <w:u w:val="single"/>
        </w:rPr>
        <w:t>详见本项目施工图纸及工程量清单。</w:t>
      </w:r>
    </w:p>
    <w:p>
      <w:r>
        <w:rPr>
          <w:b/>
          <w:sz w:val="21"/>
        </w:rPr>
        <w:t>三、</w:t>
      </w:r>
      <w:r>
        <w:rPr>
          <w:b/>
          <w:sz w:val="21"/>
        </w:rPr>
        <w:t>项目合同完工期</w:t>
      </w:r>
    </w:p>
    <w:p>
      <w:pPr>
        <w:ind w:firstLine="480"/>
      </w:pPr>
      <w:r>
        <w:rPr>
          <w:sz w:val="21"/>
        </w:rPr>
        <w:t>接到发包人书面开工通知之日起</w:t>
      </w:r>
      <w:r>
        <w:rPr>
          <w:u w:val="single"/>
        </w:rPr>
        <w:t xml:space="preserve">    </w:t>
      </w:r>
      <w:r>
        <w:rPr>
          <w:sz w:val="21"/>
        </w:rPr>
        <w:t>天内建设完毕，通过发包人验收合格并交付使用。</w:t>
      </w:r>
    </w:p>
    <w:p>
      <w:r>
        <w:rPr>
          <w:b/>
          <w:sz w:val="21"/>
        </w:rPr>
        <w:t>四、质量标准</w:t>
      </w:r>
    </w:p>
    <w:p>
      <w:r>
        <w:rPr>
          <w:sz w:val="21"/>
        </w:rPr>
        <w:t xml:space="preserve">    </w:t>
      </w:r>
      <w:r>
        <w:rPr>
          <w:sz w:val="21"/>
        </w:rPr>
        <w:t>项目质量标准：合格。</w:t>
      </w:r>
    </w:p>
    <w:p>
      <w:r>
        <w:rPr>
          <w:b/>
          <w:sz w:val="21"/>
        </w:rPr>
        <w:t>五、合同价款</w:t>
      </w:r>
    </w:p>
    <w:p>
      <w:r>
        <w:rPr>
          <w:sz w:val="21"/>
        </w:rPr>
        <w:t xml:space="preserve">    </w:t>
      </w:r>
      <w:r>
        <w:rPr>
          <w:sz w:val="21"/>
        </w:rPr>
        <w:t>合同总价（大写）：</w:t>
      </w:r>
      <w:r>
        <w:rPr>
          <w:u w:val="single"/>
        </w:rPr>
        <w:t xml:space="preserve">                                 </w:t>
      </w:r>
      <w:r>
        <w:rPr>
          <w:sz w:val="21"/>
        </w:rPr>
        <w:t>元；</w:t>
      </w:r>
    </w:p>
    <w:p>
      <w:pPr>
        <w:ind w:firstLine="1295"/>
      </w:pPr>
      <w:r>
        <w:rPr>
          <w:sz w:val="21"/>
        </w:rPr>
        <w:t>（小写）：</w:t>
      </w:r>
      <w:r>
        <w:rPr>
          <w:u w:val="single"/>
        </w:rPr>
        <w:t xml:space="preserve">                                 </w:t>
      </w:r>
      <w:r>
        <w:rPr>
          <w:sz w:val="21"/>
        </w:rPr>
        <w:t>元。</w:t>
      </w:r>
    </w:p>
    <w:p>
      <w:pPr>
        <w:ind w:firstLine="420"/>
      </w:pPr>
      <w:r>
        <w:rPr>
          <w:sz w:val="21"/>
        </w:rPr>
        <w:t>其中：安全文明施工费：人民币（大写）：</w:t>
      </w:r>
      <w:r>
        <w:rPr>
          <w:sz w:val="21"/>
          <w:u w:val="single"/>
        </w:rPr>
        <w:t>肆万柒仟玖佰玖拾叁元陆角柒分</w:t>
      </w:r>
      <w:r>
        <w:rPr>
          <w:sz w:val="21"/>
        </w:rPr>
        <w:t>；（小写）：</w:t>
      </w:r>
      <w:r>
        <w:rPr>
          <w:sz w:val="21"/>
          <w:u w:val="single"/>
        </w:rPr>
        <w:t>47,993.67</w:t>
      </w:r>
      <w:r>
        <w:rPr>
          <w:sz w:val="21"/>
        </w:rPr>
        <w:t>元。</w:t>
      </w:r>
    </w:p>
    <w:p>
      <w:pPr>
        <w:ind w:firstLine="420"/>
      </w:pPr>
      <w:r>
        <w:rPr>
          <w:sz w:val="21"/>
        </w:rPr>
        <w:t>本工程采用：固定总价包干合同。</w:t>
      </w:r>
      <w:r>
        <w:rPr>
          <w:sz w:val="21"/>
        </w:rPr>
        <w:t>合同金额包括在工程项目建设期和保修期内，完成招标文件规定的工作内容的各项费用。应包括：人工、材料、设备机械、管理费、措施项目费、其他项目费、规费、税金、安全生产措施费、材料检验费、利润、保险、政策性文件规定及合同包含的所有风险、责任等各项应有费用（包括人工、材料、机械等上涨风险费用）。如果成交供应商在成交或合同履行过程中，出现任何遗漏内容需产生额外费用，均由成交供应商承担，采购人将不再支付任何费用。</w:t>
      </w:r>
    </w:p>
    <w:p>
      <w:r>
        <w:rPr>
          <w:b/>
          <w:sz w:val="21"/>
        </w:rPr>
        <w:t>六、组成合同的文件</w:t>
      </w:r>
      <w:r>
        <w:rPr>
          <w:b/>
          <w:sz w:val="21"/>
        </w:rPr>
        <w:t>及优先解释顺序</w:t>
      </w:r>
    </w:p>
    <w:p>
      <w:pPr>
        <w:jc w:val="left"/>
      </w:pPr>
      <w:r>
        <w:rPr>
          <w:sz w:val="21"/>
        </w:rPr>
        <w:t>1、</w:t>
      </w:r>
      <w:r>
        <w:rPr>
          <w:sz w:val="21"/>
        </w:rPr>
        <w:t>本合同协议书；</w:t>
      </w:r>
    </w:p>
    <w:p>
      <w:pPr>
        <w:jc w:val="left"/>
      </w:pPr>
      <w:r>
        <w:rPr>
          <w:sz w:val="21"/>
        </w:rPr>
        <w:t>2</w:t>
      </w:r>
      <w:r>
        <w:rPr>
          <w:sz w:val="21"/>
        </w:rPr>
        <w:t>、</w:t>
      </w:r>
      <w:r>
        <w:rPr>
          <w:sz w:val="21"/>
        </w:rPr>
        <w:t>双方在履行合同过程中有关工程项目的洽商、变更等方面的协议或文件；</w:t>
      </w:r>
    </w:p>
    <w:p>
      <w:pPr>
        <w:jc w:val="left"/>
      </w:pPr>
      <w:r>
        <w:rPr>
          <w:sz w:val="21"/>
        </w:rPr>
        <w:t>3、</w:t>
      </w:r>
      <w:r>
        <w:rPr>
          <w:sz w:val="21"/>
        </w:rPr>
        <w:t>中标（成交）通知书；</w:t>
      </w:r>
    </w:p>
    <w:p>
      <w:pPr>
        <w:jc w:val="left"/>
      </w:pPr>
      <w:r>
        <w:rPr>
          <w:sz w:val="21"/>
        </w:rPr>
        <w:t>4、</w:t>
      </w:r>
      <w:r>
        <w:rPr>
          <w:sz w:val="21"/>
        </w:rPr>
        <w:t>承包人响应文件及其附件（含评审期间的澄清文件和补充资料）；</w:t>
      </w:r>
    </w:p>
    <w:p>
      <w:pPr>
        <w:jc w:val="left"/>
      </w:pPr>
      <w:r>
        <w:rPr>
          <w:sz w:val="21"/>
        </w:rPr>
        <w:t>5、</w:t>
      </w:r>
      <w:r>
        <w:rPr>
          <w:sz w:val="21"/>
        </w:rPr>
        <w:t>专用合同条款及其附件；</w:t>
      </w:r>
    </w:p>
    <w:p>
      <w:pPr>
        <w:jc w:val="left"/>
      </w:pPr>
      <w:r>
        <w:rPr>
          <w:sz w:val="21"/>
        </w:rPr>
        <w:t>6、</w:t>
      </w:r>
      <w:r>
        <w:rPr>
          <w:sz w:val="21"/>
        </w:rPr>
        <w:t>合同通用条款；</w:t>
      </w:r>
    </w:p>
    <w:p>
      <w:pPr>
        <w:jc w:val="left"/>
      </w:pPr>
      <w:r>
        <w:rPr>
          <w:sz w:val="21"/>
        </w:rPr>
        <w:t>7、</w:t>
      </w:r>
      <w:r>
        <w:rPr>
          <w:sz w:val="21"/>
        </w:rPr>
        <w:t>技术标准和要求；</w:t>
      </w:r>
    </w:p>
    <w:p>
      <w:pPr>
        <w:jc w:val="left"/>
      </w:pPr>
      <w:r>
        <w:rPr>
          <w:sz w:val="21"/>
        </w:rPr>
        <w:t>8、</w:t>
      </w:r>
      <w:r>
        <w:rPr>
          <w:sz w:val="21"/>
        </w:rPr>
        <w:t>图纸；</w:t>
      </w:r>
    </w:p>
    <w:p>
      <w:pPr>
        <w:jc w:val="left"/>
      </w:pPr>
      <w:r>
        <w:rPr>
          <w:sz w:val="21"/>
        </w:rPr>
        <w:t>9、</w:t>
      </w:r>
      <w:r>
        <w:rPr>
          <w:sz w:val="21"/>
        </w:rPr>
        <w:t>采购文件相关澄清修正说明；</w:t>
      </w:r>
    </w:p>
    <w:p>
      <w:pPr>
        <w:jc w:val="left"/>
      </w:pPr>
      <w:r>
        <w:rPr>
          <w:sz w:val="21"/>
        </w:rPr>
        <w:t>10、</w:t>
      </w:r>
      <w:r>
        <w:rPr>
          <w:sz w:val="21"/>
        </w:rPr>
        <w:t>已标价工程量清单或预算书；</w:t>
      </w:r>
    </w:p>
    <w:p>
      <w:pPr>
        <w:jc w:val="left"/>
      </w:pPr>
      <w:r>
        <w:rPr>
          <w:sz w:val="21"/>
        </w:rPr>
        <w:t>11、</w:t>
      </w:r>
      <w:r>
        <w:rPr>
          <w:sz w:val="21"/>
        </w:rPr>
        <w:t>标准、规范及有关技术文件；</w:t>
      </w:r>
    </w:p>
    <w:p>
      <w:r>
        <w:rPr>
          <w:b/>
          <w:sz w:val="21"/>
        </w:rPr>
        <w:t>七、</w:t>
      </w:r>
      <w:r>
        <w:rPr>
          <w:b/>
          <w:sz w:val="21"/>
        </w:rPr>
        <w:t>付款方式：</w:t>
      </w:r>
    </w:p>
    <w:p>
      <w:r>
        <w:rPr>
          <w:sz w:val="21"/>
        </w:rPr>
        <w:t>1、</w:t>
      </w:r>
      <w:r>
        <w:rPr>
          <w:sz w:val="21"/>
        </w:rPr>
        <w:t>签订合同后</w:t>
      </w:r>
      <w:r>
        <w:rPr>
          <w:sz w:val="21"/>
        </w:rPr>
        <w:t>1</w:t>
      </w:r>
      <w:r>
        <w:rPr>
          <w:sz w:val="21"/>
        </w:rPr>
        <w:t>5个工作日内，采购人向成交供应商支付合同总价的</w:t>
      </w:r>
      <w:r>
        <w:rPr>
          <w:sz w:val="21"/>
        </w:rPr>
        <w:t>30</w:t>
      </w:r>
      <w:r>
        <w:rPr>
          <w:sz w:val="21"/>
        </w:rPr>
        <w:t>%；</w:t>
      </w:r>
    </w:p>
    <w:p>
      <w:r>
        <w:rPr>
          <w:sz w:val="21"/>
        </w:rPr>
        <w:t>2、</w:t>
      </w:r>
      <w:r>
        <w:rPr>
          <w:sz w:val="21"/>
        </w:rPr>
        <w:t>完成工程量的</w:t>
      </w:r>
      <w:r>
        <w:rPr>
          <w:sz w:val="21"/>
        </w:rPr>
        <w:t>80%，15个工作日内向成交供应商支付合同总价的</w:t>
      </w:r>
      <w:r>
        <w:rPr>
          <w:sz w:val="21"/>
        </w:rPr>
        <w:t>50</w:t>
      </w:r>
      <w:r>
        <w:rPr>
          <w:sz w:val="21"/>
        </w:rPr>
        <w:t>%；</w:t>
      </w:r>
    </w:p>
    <w:p>
      <w:r>
        <w:rPr>
          <w:sz w:val="21"/>
        </w:rPr>
        <w:t>3、</w:t>
      </w:r>
      <w:r>
        <w:rPr>
          <w:sz w:val="21"/>
        </w:rPr>
        <w:t>整体工程竣工验收合格、办理完结算后</w:t>
      </w:r>
      <w:r>
        <w:rPr>
          <w:sz w:val="21"/>
        </w:rPr>
        <w:t>3个月内，向成交供应商支付至结算总价的97%；</w:t>
      </w:r>
      <w:r>
        <w:rPr>
          <w:sz w:val="21"/>
        </w:rPr>
        <w:t>4、</w:t>
      </w:r>
      <w:r>
        <w:rPr>
          <w:sz w:val="21"/>
        </w:rPr>
        <w:t>余下的工程款（结算总价的</w:t>
      </w:r>
      <w:r>
        <w:rPr>
          <w:sz w:val="21"/>
        </w:rPr>
        <w:t>3%作为质量保证金）在工程竣工验收合格并正常使用一年后的15个工作日内按程序支付；</w:t>
      </w:r>
    </w:p>
    <w:p>
      <w:r>
        <w:rPr>
          <w:sz w:val="21"/>
        </w:rPr>
        <w:t>5、</w:t>
      </w:r>
      <w:r>
        <w:rPr>
          <w:sz w:val="21"/>
        </w:rPr>
        <w:t>上述款项均不计算利息。成交供应商应严格按税收政策规定，向工程所在地税务机关申报预缴增值税等各项税款，在收取工程款时，向付款方提供税款缴纳凭证。</w:t>
      </w:r>
    </w:p>
    <w:p>
      <w:r>
        <w:rPr>
          <w:sz w:val="21"/>
        </w:rPr>
        <w:t>6、</w:t>
      </w:r>
      <w:r>
        <w:rPr>
          <w:sz w:val="21"/>
        </w:rPr>
        <w:t>成交供应商凭以下有效文件与采购人结算：</w:t>
      </w:r>
    </w:p>
    <w:p>
      <w:r>
        <w:rPr>
          <w:sz w:val="21"/>
        </w:rPr>
        <w:t>（</w:t>
      </w:r>
      <w:r>
        <w:rPr>
          <w:sz w:val="21"/>
        </w:rPr>
        <w:t>1</w:t>
      </w:r>
      <w:r>
        <w:rPr>
          <w:sz w:val="21"/>
        </w:rPr>
        <w:t>）</w:t>
      </w:r>
      <w:r>
        <w:rPr>
          <w:sz w:val="21"/>
        </w:rPr>
        <w:t>合同；</w:t>
      </w:r>
    </w:p>
    <w:p>
      <w:r>
        <w:rPr>
          <w:sz w:val="21"/>
        </w:rPr>
        <w:t>（</w:t>
      </w:r>
      <w:r>
        <w:rPr>
          <w:sz w:val="21"/>
        </w:rPr>
        <w:t>2</w:t>
      </w:r>
      <w:r>
        <w:rPr>
          <w:sz w:val="21"/>
        </w:rPr>
        <w:t>）</w:t>
      </w:r>
      <w:r>
        <w:rPr>
          <w:sz w:val="21"/>
        </w:rPr>
        <w:t>成交供应商开具的正式发票；</w:t>
      </w:r>
    </w:p>
    <w:p>
      <w:r>
        <w:rPr>
          <w:sz w:val="21"/>
        </w:rPr>
        <w:t>（</w:t>
      </w:r>
      <w:r>
        <w:rPr>
          <w:sz w:val="21"/>
        </w:rPr>
        <w:t>3）成交通知书。</w:t>
      </w:r>
    </w:p>
    <w:p>
      <w:pPr>
        <w:jc w:val="left"/>
      </w:pPr>
      <w:r>
        <w:rPr>
          <w:sz w:val="21"/>
        </w:rPr>
        <w:t>7、</w:t>
      </w:r>
      <w:r>
        <w:rPr>
          <w:sz w:val="21"/>
        </w:rPr>
        <w:t>收款方、出具发票方、合同承包人均必须与承包人名称一致。</w:t>
      </w:r>
    </w:p>
    <w:p>
      <w:r>
        <w:rPr>
          <w:b/>
          <w:sz w:val="21"/>
        </w:rPr>
        <w:t>八、</w:t>
      </w:r>
      <w:r>
        <w:rPr>
          <w:b/>
          <w:sz w:val="21"/>
        </w:rPr>
        <w:t>验收要求</w:t>
      </w:r>
    </w:p>
    <w:p>
      <w:pPr>
        <w:jc w:val="both"/>
      </w:pPr>
      <w:r>
        <w:rPr>
          <w:sz w:val="21"/>
        </w:rPr>
        <w:t>（一）本工程严格按国家、广东省、佛山市现行的相关质量评定标准和施工验收规范、规程进行施工和验收。</w:t>
      </w:r>
    </w:p>
    <w:p>
      <w:pPr>
        <w:jc w:val="both"/>
      </w:pPr>
      <w:r>
        <w:rPr>
          <w:sz w:val="21"/>
        </w:rPr>
        <w:t>（</w:t>
      </w:r>
      <w:r>
        <w:rPr>
          <w:sz w:val="21"/>
        </w:rPr>
        <w:t>二</w:t>
      </w:r>
      <w:r>
        <w:rPr>
          <w:sz w:val="21"/>
        </w:rPr>
        <w:t>）</w:t>
      </w:r>
      <w:r>
        <w:rPr>
          <w:sz w:val="21"/>
        </w:rPr>
        <w:t>必须满足相关规范的要求，项目竣工验收须达合格工程质量标准。</w:t>
      </w:r>
    </w:p>
    <w:p>
      <w:pPr>
        <w:jc w:val="both"/>
      </w:pPr>
      <w:r>
        <w:rPr>
          <w:sz w:val="21"/>
        </w:rPr>
        <w:t>（</w:t>
      </w:r>
      <w:r>
        <w:rPr>
          <w:sz w:val="21"/>
        </w:rPr>
        <w:t>三</w:t>
      </w:r>
      <w:r>
        <w:rPr>
          <w:sz w:val="21"/>
        </w:rPr>
        <w:t>）</w:t>
      </w:r>
      <w:r>
        <w:rPr>
          <w:sz w:val="21"/>
        </w:rPr>
        <w:t>隐蔽工程验收</w:t>
      </w:r>
    </w:p>
    <w:p>
      <w:pPr>
        <w:jc w:val="both"/>
      </w:pPr>
      <w:r>
        <w:rPr>
          <w:sz w:val="21"/>
        </w:rPr>
        <w:t>1.</w:t>
      </w:r>
      <w:r>
        <w:rPr>
          <w:sz w:val="21"/>
        </w:rPr>
        <w:t>成交供应商</w:t>
      </w:r>
      <w:r>
        <w:rPr>
          <w:sz w:val="21"/>
        </w:rPr>
        <w:t>须提前</w:t>
      </w:r>
      <w:r>
        <w:rPr>
          <w:sz w:val="21"/>
        </w:rPr>
        <w:t>48小时通知监理单位隐蔽工程验收的期限的约定。</w:t>
      </w:r>
    </w:p>
    <w:p>
      <w:pPr>
        <w:jc w:val="both"/>
      </w:pPr>
      <w:r>
        <w:rPr>
          <w:sz w:val="21"/>
        </w:rPr>
        <w:t>2.如监理单位不能按时进行验收时，应提前24小时提交书面延期要求。</w:t>
      </w:r>
    </w:p>
    <w:p>
      <w:pPr>
        <w:jc w:val="both"/>
      </w:pPr>
      <w:r>
        <w:rPr>
          <w:sz w:val="21"/>
        </w:rPr>
        <w:t>3.延期最长不得超过48小时。</w:t>
      </w:r>
    </w:p>
    <w:p>
      <w:pPr>
        <w:jc w:val="both"/>
      </w:pPr>
      <w:r>
        <w:rPr>
          <w:sz w:val="21"/>
        </w:rPr>
        <w:t>4.隐蔽工程验收所产生的一切费用由</w:t>
      </w:r>
      <w:r>
        <w:rPr>
          <w:sz w:val="21"/>
        </w:rPr>
        <w:t>成交供应商</w:t>
      </w:r>
      <w:r>
        <w:rPr>
          <w:sz w:val="21"/>
        </w:rPr>
        <w:t>负责。</w:t>
      </w:r>
    </w:p>
    <w:p>
      <w:pPr>
        <w:jc w:val="both"/>
      </w:pPr>
      <w:r>
        <w:rPr>
          <w:sz w:val="21"/>
        </w:rPr>
        <w:t>（</w:t>
      </w:r>
      <w:r>
        <w:rPr>
          <w:sz w:val="21"/>
        </w:rPr>
        <w:t>四</w:t>
      </w:r>
      <w:r>
        <w:rPr>
          <w:sz w:val="21"/>
        </w:rPr>
        <w:t>）</w:t>
      </w:r>
      <w:r>
        <w:rPr>
          <w:sz w:val="21"/>
        </w:rPr>
        <w:t>竣工验收</w:t>
      </w:r>
    </w:p>
    <w:p>
      <w:r>
        <w:rPr>
          <w:sz w:val="21"/>
        </w:rPr>
        <w:t>项目确认具备竣工条件，</w:t>
      </w:r>
      <w:r>
        <w:rPr>
          <w:sz w:val="21"/>
        </w:rPr>
        <w:t>采购人</w:t>
      </w:r>
      <w:r>
        <w:rPr>
          <w:sz w:val="21"/>
        </w:rPr>
        <w:t>立即组织有关人员进行验收；对不符要求、不合格的项目</w:t>
      </w:r>
      <w:r>
        <w:rPr>
          <w:sz w:val="21"/>
        </w:rPr>
        <w:t>成交供应商</w:t>
      </w:r>
      <w:r>
        <w:rPr>
          <w:sz w:val="21"/>
        </w:rPr>
        <w:t>要按</w:t>
      </w:r>
      <w:r>
        <w:rPr>
          <w:sz w:val="21"/>
        </w:rPr>
        <w:t>采购人</w:t>
      </w:r>
      <w:r>
        <w:rPr>
          <w:sz w:val="21"/>
        </w:rPr>
        <w:t>的要求进行整改，直到符合要求、符合验收条件方可组织验收，延期责任由</w:t>
      </w:r>
      <w:r>
        <w:rPr>
          <w:sz w:val="21"/>
        </w:rPr>
        <w:t>成交供应商</w:t>
      </w:r>
      <w:r>
        <w:rPr>
          <w:sz w:val="21"/>
        </w:rPr>
        <w:t>负责。验收所产生的一切费用由</w:t>
      </w:r>
      <w:r>
        <w:rPr>
          <w:sz w:val="21"/>
        </w:rPr>
        <w:t>成交供应商</w:t>
      </w:r>
      <w:r>
        <w:rPr>
          <w:sz w:val="21"/>
        </w:rPr>
        <w:t>负责。</w:t>
      </w:r>
    </w:p>
    <w:p>
      <w:r>
        <w:rPr>
          <w:b/>
          <w:sz w:val="21"/>
        </w:rPr>
        <w:t>九、其他要求</w:t>
      </w:r>
    </w:p>
    <w:p>
      <w:pPr>
        <w:jc w:val="both"/>
      </w:pPr>
      <w:r>
        <w:rPr>
          <w:sz w:val="21"/>
        </w:rPr>
        <w:t>（一）项目开工前，为项目期间投入的本项目人员办理工伤保险、意外伤害保险，并为项目场地内自有人员生命财产、施工机械设备和材料及其它相关规定要求的投保范围办理保险；为第三者办理第三者责任险；上述保险的办理工作和相关一切费用由</w:t>
      </w:r>
      <w:r>
        <w:rPr>
          <w:sz w:val="21"/>
        </w:rPr>
        <w:t>成交供应商</w:t>
      </w:r>
      <w:r>
        <w:rPr>
          <w:sz w:val="21"/>
        </w:rPr>
        <w:t>负责和支付。</w:t>
      </w:r>
    </w:p>
    <w:p>
      <w:pPr>
        <w:jc w:val="both"/>
      </w:pPr>
      <w:r>
        <w:rPr>
          <w:sz w:val="21"/>
        </w:rPr>
        <w:t>（二）在项目期内，</w:t>
      </w:r>
      <w:r>
        <w:rPr>
          <w:sz w:val="21"/>
        </w:rPr>
        <w:t>成交供应商</w:t>
      </w:r>
      <w:r>
        <w:rPr>
          <w:sz w:val="21"/>
        </w:rPr>
        <w:t>因各种原因造成第三方的损失或经济损失，由</w:t>
      </w:r>
      <w:r>
        <w:rPr>
          <w:sz w:val="21"/>
        </w:rPr>
        <w:t>成交供应商</w:t>
      </w:r>
      <w:r>
        <w:rPr>
          <w:sz w:val="21"/>
        </w:rPr>
        <w:t>独自承担其法律和经济责任，</w:t>
      </w:r>
      <w:r>
        <w:rPr>
          <w:sz w:val="21"/>
        </w:rPr>
        <w:t>采购人</w:t>
      </w:r>
      <w:r>
        <w:rPr>
          <w:sz w:val="21"/>
        </w:rPr>
        <w:t>免负一切责任。</w:t>
      </w:r>
    </w:p>
    <w:p>
      <w:r>
        <w:rPr>
          <w:sz w:val="21"/>
        </w:rPr>
        <w:t>（三）</w:t>
      </w:r>
      <w:r>
        <w:rPr>
          <w:sz w:val="21"/>
        </w:rPr>
        <w:t>成交供应商</w:t>
      </w:r>
      <w:r>
        <w:rPr>
          <w:sz w:val="21"/>
        </w:rPr>
        <w:t>须与拟投入本项目人员建立劳动合同关系，施工过程中</w:t>
      </w:r>
      <w:r>
        <w:rPr>
          <w:sz w:val="21"/>
        </w:rPr>
        <w:t>成交供应商</w:t>
      </w:r>
      <w:r>
        <w:rPr>
          <w:sz w:val="21"/>
        </w:rPr>
        <w:t>应注意防范投入本项目人员和周围其他人员的人身安全，做好安全生产工作，安全责任由</w:t>
      </w:r>
      <w:r>
        <w:rPr>
          <w:sz w:val="21"/>
        </w:rPr>
        <w:t>成交供应商</w:t>
      </w:r>
      <w:r>
        <w:rPr>
          <w:sz w:val="21"/>
        </w:rPr>
        <w:t>负责。若发生劳动争议或造成人员伤亡事故的，一切责任和费用由</w:t>
      </w:r>
      <w:r>
        <w:rPr>
          <w:sz w:val="21"/>
        </w:rPr>
        <w:t>成交供应商</w:t>
      </w:r>
      <w:r>
        <w:rPr>
          <w:sz w:val="21"/>
        </w:rPr>
        <w:t>负责。</w:t>
      </w:r>
    </w:p>
    <w:p>
      <w:r>
        <w:rPr>
          <w:b/>
          <w:sz w:val="21"/>
        </w:rPr>
        <w:t>十</w:t>
      </w:r>
      <w:r>
        <w:rPr>
          <w:b/>
          <w:sz w:val="21"/>
        </w:rPr>
        <w:t>、承诺</w:t>
      </w:r>
    </w:p>
    <w:p>
      <w:pPr>
        <w:jc w:val="left"/>
      </w:pPr>
      <w:r>
        <w:rPr>
          <w:sz w:val="21"/>
        </w:rPr>
        <w:t>1、</w:t>
      </w:r>
      <w:r>
        <w:rPr>
          <w:sz w:val="21"/>
        </w:rPr>
        <w:t>发包人承诺按照法律规定履行项目审批手续、筹集工程建设资金并按照合同约定的期限和方式支付合同价款。</w:t>
      </w:r>
    </w:p>
    <w:p>
      <w:pPr>
        <w:jc w:val="left"/>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jc w:val="left"/>
      </w:pPr>
      <w:r>
        <w:rPr>
          <w:sz w:val="21"/>
        </w:rPr>
        <w:t>3、</w:t>
      </w:r>
      <w:r>
        <w:rPr>
          <w:sz w:val="21"/>
        </w:rPr>
        <w:t>发包人和承包人通过竞争性谈判、竞争性磋商或单一来源采购等政府采购方式签订合同的，双方理解并承诺不再就同一工程另行签订与合同实质性内容相背离的协议。</w:t>
      </w:r>
    </w:p>
    <w:p>
      <w:r>
        <w:rPr>
          <w:b/>
          <w:sz w:val="21"/>
        </w:rPr>
        <w:t>十一</w:t>
      </w:r>
      <w:r>
        <w:rPr>
          <w:b/>
          <w:sz w:val="21"/>
        </w:rPr>
        <w:t>、词语含义</w:t>
      </w:r>
    </w:p>
    <w:p>
      <w:pPr>
        <w:ind w:firstLine="420"/>
      </w:pPr>
      <w:r>
        <w:rPr>
          <w:sz w:val="21"/>
        </w:rPr>
        <w:t>本协议书中词语含义与第二部分通用合同条款中赋予的含义相同。</w:t>
      </w:r>
    </w:p>
    <w:p>
      <w:r>
        <w:rPr>
          <w:b/>
          <w:sz w:val="21"/>
        </w:rPr>
        <w:t>十</w:t>
      </w:r>
      <w:r>
        <w:rPr>
          <w:b/>
          <w:sz w:val="21"/>
        </w:rPr>
        <w:t>二</w:t>
      </w:r>
      <w:r>
        <w:rPr>
          <w:b/>
          <w:sz w:val="21"/>
        </w:rPr>
        <w:t>、</w:t>
      </w:r>
      <w:r>
        <w:rPr>
          <w:b/>
          <w:sz w:val="21"/>
        </w:rPr>
        <w:t>违约责任</w:t>
      </w:r>
    </w:p>
    <w:p>
      <w:pPr>
        <w:jc w:val="left"/>
      </w:pPr>
      <w:r>
        <w:rPr>
          <w:sz w:val="21"/>
        </w:rPr>
        <w:t>1、</w:t>
      </w:r>
      <w:r>
        <w:rPr>
          <w:sz w:val="21"/>
        </w:rPr>
        <w:t>承包人未按要求履行合同义务时，须从违约之日起每日按合同总额的</w:t>
      </w:r>
      <w:r>
        <w:rPr>
          <w:u w:val="single"/>
        </w:rPr>
        <w:t xml:space="preserve">  </w:t>
      </w:r>
      <w:r>
        <w:rPr>
          <w:sz w:val="21"/>
          <w:u w:val="single"/>
        </w:rPr>
        <w:t>3</w:t>
      </w:r>
      <w:r>
        <w:rPr>
          <w:u w:val="single"/>
        </w:rPr>
        <w:t xml:space="preserve">  </w:t>
      </w:r>
      <w:r>
        <w:rPr>
          <w:sz w:val="21"/>
        </w:rPr>
        <w:t>‰比例向发包人支付违约金；逾期15日以上时，发包人有权终止合同，由此造成发包人的经济损失由承包人承担。违约金不足以弥补损失的，承包人应按全额赔偿</w:t>
      </w:r>
      <w:r>
        <w:rPr>
          <w:sz w:val="21"/>
        </w:rPr>
        <w:t>。</w:t>
      </w:r>
    </w:p>
    <w:p>
      <w:pPr>
        <w:jc w:val="left"/>
      </w:pPr>
      <w:r>
        <w:rPr>
          <w:sz w:val="21"/>
        </w:rPr>
        <w:t>2</w:t>
      </w:r>
      <w:r>
        <w:rPr>
          <w:sz w:val="21"/>
        </w:rPr>
        <w:t>、</w:t>
      </w:r>
      <w:r>
        <w:rPr>
          <w:sz w:val="21"/>
        </w:rPr>
        <w:t>发包人未按要求履行合同义务时，或无故拖延验收、付款时，发包人须向承包人支付滞纳金，标准为每日按逾期应付款总额的</w:t>
      </w:r>
      <w:r>
        <w:rPr>
          <w:u w:val="single"/>
        </w:rPr>
        <w:t xml:space="preserve">  </w:t>
      </w:r>
      <w:r>
        <w:rPr>
          <w:sz w:val="21"/>
          <w:u w:val="single"/>
        </w:rPr>
        <w:t>3</w:t>
      </w:r>
      <w:r>
        <w:rPr>
          <w:u w:val="single"/>
        </w:rPr>
        <w:t xml:space="preserve">  </w:t>
      </w:r>
      <w:r>
        <w:rPr>
          <w:sz w:val="21"/>
        </w:rPr>
        <w:t>‰累计。</w:t>
      </w:r>
    </w:p>
    <w:p>
      <w:r>
        <w:rPr>
          <w:b/>
          <w:sz w:val="21"/>
        </w:rPr>
        <w:t>十</w:t>
      </w:r>
      <w:r>
        <w:rPr>
          <w:b/>
          <w:sz w:val="21"/>
        </w:rPr>
        <w:t>三</w:t>
      </w:r>
      <w:r>
        <w:rPr>
          <w:b/>
          <w:sz w:val="21"/>
        </w:rPr>
        <w:t>、</w:t>
      </w:r>
      <w:r>
        <w:rPr>
          <w:b/>
          <w:sz w:val="21"/>
        </w:rPr>
        <w:t>保密要求</w:t>
      </w:r>
    </w:p>
    <w:p>
      <w:pPr>
        <w:ind w:firstLine="420"/>
      </w:pPr>
      <w:r>
        <w:rPr>
          <w:sz w:val="21"/>
        </w:rPr>
        <w:t>保密信息的提供时间：除用于本合同目的，未征得发包人书面同意，承包人不得让</w:t>
      </w:r>
      <w:r>
        <w:rPr>
          <w:sz w:val="21"/>
        </w:rPr>
        <w:t xml:space="preserve">    </w:t>
      </w:r>
      <w:r>
        <w:rPr>
          <w:sz w:val="21"/>
        </w:rPr>
        <w:t>第三方使用或向第三方转让图纸、规范等由发包人或监理单位提供的文件；</w:t>
      </w:r>
    </w:p>
    <w:p>
      <w:r>
        <w:rPr>
          <w:b/>
          <w:sz w:val="21"/>
        </w:rPr>
        <w:t>十</w:t>
      </w:r>
      <w:r>
        <w:rPr>
          <w:b/>
          <w:sz w:val="21"/>
        </w:rPr>
        <w:t>四</w:t>
      </w:r>
      <w:r>
        <w:rPr>
          <w:b/>
          <w:sz w:val="21"/>
        </w:rPr>
        <w:t>、</w:t>
      </w:r>
      <w:r>
        <w:rPr>
          <w:b/>
          <w:sz w:val="21"/>
        </w:rPr>
        <w:t>关于政府采购合同融资</w:t>
      </w:r>
    </w:p>
    <w:p>
      <w:pPr>
        <w:jc w:val="both"/>
      </w:pPr>
      <w:r>
        <w:rPr>
          <w:sz w:val="21"/>
        </w:rPr>
        <w:t>1、</w:t>
      </w:r>
      <w:r>
        <w:rPr>
          <w:sz w:val="21"/>
        </w:rPr>
        <w:t>承包人</w:t>
      </w:r>
      <w:r>
        <w:rPr>
          <w:sz w:val="21"/>
        </w:rPr>
        <w:t>是否已申请政府采购合同融资：</w:t>
      </w:r>
      <w:r>
        <w:rPr>
          <w:sz w:val="21"/>
          <w:u w:val="single"/>
        </w:rPr>
        <w:t xml:space="preserve">  </w:t>
      </w:r>
      <w:r>
        <w:rPr>
          <w:sz w:val="21"/>
          <w:u w:val="single"/>
        </w:rPr>
        <w:t>是</w:t>
      </w:r>
      <w:r>
        <w:rPr>
          <w:sz w:val="21"/>
          <w:u w:val="single"/>
        </w:rPr>
        <w:t xml:space="preserve"> /</w:t>
      </w:r>
      <w:r>
        <w:rPr>
          <w:sz w:val="21"/>
          <w:u w:val="single"/>
        </w:rPr>
        <w:t xml:space="preserve">否  </w:t>
      </w:r>
      <w:r>
        <w:rPr>
          <w:sz w:val="21"/>
        </w:rPr>
        <w:t>；</w:t>
      </w:r>
    </w:p>
    <w:p>
      <w:pPr>
        <w:jc w:val="both"/>
      </w:pPr>
      <w:r>
        <w:rPr>
          <w:sz w:val="21"/>
        </w:rPr>
        <w:t>融资银行及联系方式：</w:t>
      </w:r>
      <w:r>
        <w:rPr>
          <w:sz w:val="21"/>
          <w:u w:val="single"/>
        </w:rPr>
        <w:t xml:space="preserve">                                            </w:t>
      </w:r>
      <w:r>
        <w:rPr>
          <w:sz w:val="21"/>
          <w:u w:val="single"/>
        </w:rPr>
        <w:t>。</w:t>
      </w:r>
    </w:p>
    <w:p>
      <w:pPr>
        <w:jc w:val="both"/>
      </w:pPr>
      <w:r>
        <w:rPr>
          <w:sz w:val="21"/>
        </w:rPr>
        <w:t>2</w:t>
      </w:r>
      <w:r>
        <w:rPr>
          <w:sz w:val="21"/>
        </w:rPr>
        <w:t>、</w:t>
      </w:r>
      <w:r>
        <w:rPr>
          <w:sz w:val="21"/>
        </w:rPr>
        <w:t>若</w:t>
      </w:r>
      <w:r>
        <w:rPr>
          <w:sz w:val="21"/>
        </w:rPr>
        <w:t>承包人</w:t>
      </w:r>
      <w:r>
        <w:rPr>
          <w:sz w:val="21"/>
        </w:rPr>
        <w:t>已申请政府采购合同融资，其在本合同中登记的银行帐号应与金融机构签订融资协议中约定的融资回款账户一致，此账户作为政府采购融资合同资金回款的唯一账户，未获得融资银行同意，</w:t>
      </w:r>
      <w:r>
        <w:rPr>
          <w:sz w:val="21"/>
        </w:rPr>
        <w:t>承包人</w:t>
      </w:r>
      <w:r>
        <w:rPr>
          <w:sz w:val="21"/>
        </w:rPr>
        <w:t>不得随意变更。</w:t>
      </w:r>
    </w:p>
    <w:p>
      <w:r>
        <w:rPr>
          <w:b/>
          <w:sz w:val="21"/>
        </w:rPr>
        <w:t>十</w:t>
      </w:r>
      <w:r>
        <w:rPr>
          <w:b/>
          <w:sz w:val="21"/>
        </w:rPr>
        <w:t>五</w:t>
      </w:r>
      <w:r>
        <w:rPr>
          <w:b/>
          <w:sz w:val="21"/>
        </w:rPr>
        <w:t>、合同生效与合同备案</w:t>
      </w:r>
    </w:p>
    <w:p>
      <w:pPr>
        <w:jc w:val="left"/>
      </w:pPr>
      <w:r>
        <w:rPr>
          <w:sz w:val="21"/>
        </w:rPr>
        <w:t>1、</w:t>
      </w:r>
      <w:r>
        <w:rPr>
          <w:sz w:val="21"/>
        </w:rPr>
        <w:t>本合同在</w:t>
      </w:r>
      <w:r>
        <w:rPr>
          <w:sz w:val="21"/>
        </w:rPr>
        <w:t>发包人与承包人</w:t>
      </w:r>
      <w:r>
        <w:rPr>
          <w:sz w:val="21"/>
        </w:rPr>
        <w:t>双方法人代表或其授权代表签字盖章后生效。</w:t>
      </w:r>
    </w:p>
    <w:p>
      <w:pPr>
        <w:jc w:val="left"/>
      </w:pPr>
      <w:r>
        <w:rPr>
          <w:sz w:val="21"/>
        </w:rPr>
        <w:t>2、</w:t>
      </w:r>
      <w:r>
        <w:rPr>
          <w:sz w:val="21"/>
        </w:rPr>
        <w:t>自采购合同签订之日起</w:t>
      </w:r>
      <w:r>
        <w:rPr>
          <w:sz w:val="21"/>
        </w:rPr>
        <w:t>7个工作日内，由</w:t>
      </w:r>
      <w:r>
        <w:rPr>
          <w:sz w:val="21"/>
        </w:rPr>
        <w:t>发包人</w:t>
      </w:r>
      <w:r>
        <w:rPr>
          <w:sz w:val="21"/>
        </w:rPr>
        <w:t>按照有关规定将采购合同副本报同级人民政府财政部门（政府采购管理部门）备案。</w:t>
      </w:r>
    </w:p>
    <w:p>
      <w:r>
        <w:rPr>
          <w:b/>
          <w:sz w:val="21"/>
        </w:rPr>
        <w:t>十</w:t>
      </w:r>
      <w:r>
        <w:rPr>
          <w:b/>
          <w:sz w:val="21"/>
        </w:rPr>
        <w:t>六</w:t>
      </w:r>
      <w:r>
        <w:rPr>
          <w:b/>
          <w:sz w:val="21"/>
        </w:rPr>
        <w:t>、合同生效与合同备案</w:t>
      </w:r>
    </w:p>
    <w:p>
      <w:pPr>
        <w:jc w:val="left"/>
      </w:pPr>
      <w:r>
        <w:rPr>
          <w:sz w:val="21"/>
        </w:rPr>
        <w:t>1、</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left"/>
      </w:pPr>
      <w:r>
        <w:rPr>
          <w:sz w:val="21"/>
        </w:rPr>
        <w:t>2、</w:t>
      </w:r>
      <w:r>
        <w:rPr>
          <w:sz w:val="21"/>
        </w:rPr>
        <w:t>如一方（包括联系人）地址、电话、传真号码有变更，应在变更后</w:t>
      </w:r>
      <w:r>
        <w:rPr>
          <w:sz w:val="21"/>
        </w:rPr>
        <w:t>3个工作日内书面通知对方联系人或负责人，否则，因此造成的损失由未履行通知义务方承担相应责任。</w:t>
      </w:r>
    </w:p>
    <w:p>
      <w:pPr>
        <w:jc w:val="left"/>
      </w:pPr>
      <w:r>
        <w:rPr>
          <w:sz w:val="21"/>
        </w:rPr>
        <w:t>3、</w:t>
      </w:r>
      <w:r>
        <w:rPr>
          <w:sz w:val="21"/>
        </w:rPr>
        <w:t>未经</w:t>
      </w:r>
      <w:r>
        <w:rPr>
          <w:sz w:val="21"/>
        </w:rPr>
        <w:t>发包人</w:t>
      </w:r>
      <w:r>
        <w:rPr>
          <w:sz w:val="21"/>
        </w:rPr>
        <w:t>书面同意，</w:t>
      </w:r>
      <w:r>
        <w:rPr>
          <w:sz w:val="21"/>
        </w:rPr>
        <w:t>承包人</w:t>
      </w:r>
      <w:r>
        <w:rPr>
          <w:sz w:val="21"/>
        </w:rPr>
        <w:t>不得擅自向第三方转让其主体性和关键性合同义务。</w:t>
      </w:r>
    </w:p>
    <w:p>
      <w:pPr>
        <w:jc w:val="left"/>
      </w:pPr>
      <w:r>
        <w:rPr>
          <w:sz w:val="21"/>
        </w:rPr>
        <w:t>4、</w:t>
      </w:r>
      <w:r>
        <w:rPr>
          <w:sz w:val="21"/>
        </w:rPr>
        <w:t>本合同一式</w:t>
      </w:r>
      <w:r>
        <w:rPr>
          <w:u w:val="single"/>
        </w:rPr>
        <w:t xml:space="preserve">    </w:t>
      </w:r>
      <w:r>
        <w:rPr>
          <w:sz w:val="21"/>
        </w:rPr>
        <w:t>份，发包人执</w:t>
      </w:r>
      <w:r>
        <w:rPr>
          <w:u w:val="single"/>
        </w:rPr>
        <w:t xml:space="preserve">    </w:t>
      </w:r>
      <w:r>
        <w:rPr>
          <w:sz w:val="21"/>
        </w:rPr>
        <w:t>份、承包人执</w:t>
      </w:r>
      <w:r>
        <w:rPr>
          <w:u w:val="single"/>
        </w:rPr>
        <w:t xml:space="preserve">    </w:t>
      </w:r>
      <w:r>
        <w:rPr>
          <w:sz w:val="21"/>
        </w:rPr>
        <w:t>份。</w:t>
      </w:r>
    </w:p>
    <w:p>
      <w:pPr>
        <w:jc w:val="left"/>
      </w:pPr>
      <w:r>
        <w:rPr>
          <w:sz w:val="21"/>
        </w:rPr>
        <w:t>5、</w:t>
      </w:r>
      <w:r>
        <w:rPr>
          <w:sz w:val="21"/>
        </w:rPr>
        <w:t>本合同（含附件）共计</w:t>
      </w:r>
      <w:r>
        <w:rPr>
          <w:u w:val="single"/>
        </w:rPr>
        <w:t xml:space="preserve">    </w:t>
      </w:r>
      <w:r>
        <w:rPr>
          <w:sz w:val="21"/>
        </w:rPr>
        <w:t>页</w:t>
      </w:r>
      <w:r>
        <w:rPr>
          <w:sz w:val="21"/>
        </w:rPr>
        <w:t>A4纸张，缺页之合同为无效合同。</w:t>
      </w:r>
    </w:p>
    <w:p>
      <w:pPr>
        <w:jc w:val="left"/>
      </w:pPr>
      <w:r>
        <w:rPr>
          <w:sz w:val="21"/>
        </w:rPr>
        <w:t>6、</w:t>
      </w:r>
      <w:r>
        <w:rPr>
          <w:sz w:val="21"/>
        </w:rPr>
        <w:t>本合同订立地点：</w:t>
      </w:r>
      <w:r>
        <w:rPr>
          <w:u w:val="single"/>
        </w:rPr>
        <w:t xml:space="preserve">                                            </w:t>
      </w:r>
      <w:r>
        <w:rPr>
          <w:sz w:val="21"/>
          <w:u w:val="single"/>
        </w:rPr>
        <w:t>。</w:t>
      </w:r>
    </w:p>
    <w:p>
      <w:pPr>
        <w:jc w:val="left"/>
      </w:pPr>
      <w:r>
        <w:rPr>
          <w:sz w:val="21"/>
        </w:rPr>
        <w:t>7、</w:t>
      </w:r>
      <w:r>
        <w:rPr>
          <w:sz w:val="21"/>
        </w:rPr>
        <w:t>本合同所指</w:t>
      </w:r>
      <w:r>
        <w:rPr>
          <w:sz w:val="21"/>
        </w:rPr>
        <w:t>“书面通知”包括但不限于短信、电子邮件等数据电文的通知形式，到达时间以民事诉讼法的规定为准，但进行书面通知前后，通知方均有义务电话确认通知事项。</w:t>
      </w:r>
    </w:p>
    <w:p>
      <w:pPr>
        <w:jc w:val="left"/>
      </w:pPr>
      <w:r>
        <w:rPr>
          <w:sz w:val="21"/>
        </w:rPr>
        <w:t>8、</w:t>
      </w:r>
      <w:r>
        <w:rPr>
          <w:sz w:val="21"/>
        </w:rPr>
        <w:t>双方均已对以上各条款及附件作充分了解，并明确理解由此而产生的相关权责。</w:t>
      </w:r>
    </w:p>
    <w:p/>
    <w:p>
      <w:r>
        <w:rPr>
          <w:sz w:val="21"/>
        </w:rPr>
        <w:t>发</w:t>
      </w:r>
      <w:r>
        <w:rPr>
          <w:sz w:val="21"/>
        </w:rPr>
        <w:t xml:space="preserve"> </w:t>
      </w:r>
      <w:r>
        <w:rPr>
          <w:sz w:val="21"/>
        </w:rPr>
        <w:t>包</w:t>
      </w:r>
      <w:r>
        <w:rPr>
          <w:sz w:val="21"/>
        </w:rPr>
        <w:t xml:space="preserve"> </w:t>
      </w:r>
      <w:r>
        <w:rPr>
          <w:sz w:val="21"/>
        </w:rPr>
        <w:t>人：（公章）</w:t>
      </w:r>
      <w:r>
        <w:rPr>
          <w:sz w:val="21"/>
        </w:rPr>
        <w:t xml:space="preserve">                       </w:t>
      </w:r>
      <w:r>
        <w:rPr>
          <w:sz w:val="21"/>
        </w:rPr>
        <w:t>承</w:t>
      </w:r>
      <w:r>
        <w:rPr>
          <w:sz w:val="21"/>
        </w:rPr>
        <w:t xml:space="preserve"> </w:t>
      </w:r>
      <w:r>
        <w:rPr>
          <w:sz w:val="21"/>
        </w:rPr>
        <w:t>包</w:t>
      </w:r>
      <w:r>
        <w:rPr>
          <w:sz w:val="21"/>
        </w:rPr>
        <w:t xml:space="preserve"> </w:t>
      </w:r>
      <w:r>
        <w:rPr>
          <w:sz w:val="21"/>
        </w:rPr>
        <w:t>人：（公章）</w:t>
      </w:r>
    </w:p>
    <w:p>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r>
        <w:rPr>
          <w:sz w:val="21"/>
        </w:rPr>
        <w:t>法定代表人：</w:t>
      </w:r>
      <w:r>
        <w:rPr>
          <w:sz w:val="21"/>
        </w:rPr>
        <w:t xml:space="preserve">                              </w:t>
      </w:r>
      <w:r>
        <w:rPr>
          <w:sz w:val="21"/>
        </w:rPr>
        <w:t>法定代表人：</w:t>
      </w:r>
    </w:p>
    <w:p>
      <w:r>
        <w:rPr>
          <w:sz w:val="21"/>
        </w:rPr>
        <w:t>委托代理人：</w:t>
      </w:r>
      <w:r>
        <w:rPr>
          <w:sz w:val="21"/>
        </w:rPr>
        <w:t xml:space="preserve">                              </w:t>
      </w:r>
      <w:r>
        <w:rPr>
          <w:sz w:val="21"/>
        </w:rPr>
        <w:t>委托代理人：</w:t>
      </w:r>
    </w:p>
    <w:p>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r>
        <w:rPr>
          <w:sz w:val="21"/>
        </w:rPr>
        <w:t>开户银行：</w:t>
      </w:r>
      <w:r>
        <w:rPr>
          <w:sz w:val="21"/>
        </w:rPr>
        <w:t xml:space="preserve">                                </w:t>
      </w:r>
      <w:r>
        <w:rPr>
          <w:sz w:val="21"/>
        </w:rPr>
        <w:t>开户银行：</w:t>
      </w:r>
    </w:p>
    <w:p>
      <w:r>
        <w:rPr>
          <w:sz w:val="21"/>
        </w:rPr>
        <w:t>帐</w:t>
      </w:r>
      <w:r>
        <w:rPr>
          <w:sz w:val="21"/>
        </w:rPr>
        <w:t xml:space="preserve">   </w:t>
      </w:r>
      <w:r>
        <w:rPr>
          <w:sz w:val="21"/>
        </w:rPr>
        <w:t>号：</w:t>
      </w:r>
      <w:r>
        <w:rPr>
          <w:sz w:val="21"/>
        </w:rPr>
        <w:t xml:space="preserve">                                </w:t>
      </w:r>
      <w:r>
        <w:rPr>
          <w:sz w:val="21"/>
        </w:rPr>
        <w:t>帐</w:t>
      </w:r>
      <w:r>
        <w:rPr>
          <w:sz w:val="21"/>
        </w:rPr>
        <w:t xml:space="preserve">   </w:t>
      </w:r>
      <w:r>
        <w:rPr>
          <w:sz w:val="21"/>
        </w:rPr>
        <w:t>号：</w:t>
      </w:r>
    </w:p>
    <w:p>
      <w:r>
        <w:rPr>
          <w:sz w:val="21"/>
        </w:rPr>
        <w:t>邮政编码：</w:t>
      </w:r>
      <w:r>
        <w:rPr>
          <w:sz w:val="21"/>
        </w:rPr>
        <w:t xml:space="preserve">                                </w:t>
      </w:r>
      <w:r>
        <w:rPr>
          <w:sz w:val="21"/>
        </w:rPr>
        <w:t>邮政编码：</w:t>
      </w:r>
    </w:p>
    <w:p>
      <w:r>
        <w:rPr>
          <w:sz w:val="21"/>
        </w:rPr>
        <w:t>电子邮箱</w:t>
      </w:r>
      <w:r>
        <w:rPr>
          <w:sz w:val="21"/>
        </w:rPr>
        <w:t>:                                  电子邮箱:</w:t>
      </w:r>
    </w:p>
    <w:p/>
    <w:p>
      <w:pPr>
        <w:ind w:firstLine="420"/>
      </w:pPr>
    </w:p>
    <w:p>
      <w:pPr>
        <w:jc w:val="center"/>
      </w:pPr>
      <w:r>
        <w:rPr>
          <w:b/>
          <w:sz w:val="28"/>
        </w:rPr>
        <w:t>二、通用条款</w:t>
      </w:r>
    </w:p>
    <w:p>
      <w:pPr>
        <w:jc w:val="center"/>
      </w:pPr>
      <w:r>
        <w:rPr>
          <w:b/>
          <w:sz w:val="28"/>
        </w:rPr>
        <w:t>同《建设工程施工合同（示范文本）》（</w:t>
      </w:r>
      <w:r>
        <w:rPr>
          <w:b/>
          <w:sz w:val="28"/>
        </w:rPr>
        <w:t>GF-2013-0201），略。</w:t>
      </w:r>
    </w:p>
    <w:p>
      <w:pPr>
        <w:ind w:firstLine="420"/>
      </w:pPr>
    </w:p>
    <w:p>
      <w:pPr>
        <w:jc w:val="center"/>
      </w:pPr>
      <w:r>
        <w:rPr>
          <w:b/>
          <w:sz w:val="28"/>
        </w:rPr>
        <w:t>三、专用条款</w:t>
      </w:r>
    </w:p>
    <w:p>
      <w:r>
        <w:rPr>
          <w:b/>
          <w:sz w:val="21"/>
        </w:rPr>
        <w:t>1.</w:t>
      </w:r>
      <w:r>
        <w:rPr>
          <w:b/>
          <w:sz w:val="21"/>
        </w:rPr>
        <w:t>一般约定</w:t>
      </w:r>
    </w:p>
    <w:p>
      <w:pPr>
        <w:ind w:firstLine="420"/>
      </w:pPr>
      <w:r>
        <w:rPr>
          <w:sz w:val="21"/>
        </w:rPr>
        <w:t>1.1</w:t>
      </w:r>
      <w:r>
        <w:rPr>
          <w:sz w:val="21"/>
        </w:rPr>
        <w:t>词语定义</w:t>
      </w:r>
    </w:p>
    <w:p>
      <w:pPr>
        <w:ind w:firstLine="420"/>
      </w:pPr>
      <w:r>
        <w:rPr>
          <w:sz w:val="21"/>
        </w:rPr>
        <w:t>1.1.1</w:t>
      </w:r>
      <w:r>
        <w:rPr>
          <w:sz w:val="21"/>
        </w:rPr>
        <w:t>合同</w:t>
      </w:r>
    </w:p>
    <w:p>
      <w:r>
        <w:rPr>
          <w:sz w:val="21"/>
        </w:rPr>
        <w:t>1.1.1.10</w:t>
      </w:r>
      <w:r>
        <w:rPr>
          <w:sz w:val="21"/>
        </w:rPr>
        <w:t>其他合同文件包括：</w:t>
      </w:r>
      <w:r>
        <w:rPr>
          <w:sz w:val="21"/>
          <w:u w:val="single"/>
        </w:rPr>
        <w:t>（</w:t>
      </w:r>
      <w:r>
        <w:rPr>
          <w:sz w:val="21"/>
          <w:u w:val="single"/>
        </w:rPr>
        <w:t>1</w:t>
      </w:r>
      <w:r>
        <w:rPr>
          <w:sz w:val="21"/>
          <w:u w:val="single"/>
        </w:rPr>
        <w:t>）本合同履行期间发包人与承包人双方签订的补充合同或协议（含会议纪要、工程变更、签证等修正文件）；（</w:t>
      </w:r>
      <w:r>
        <w:rPr>
          <w:sz w:val="21"/>
          <w:u w:val="single"/>
        </w:rPr>
        <w:t>2</w:t>
      </w:r>
      <w:r>
        <w:rPr>
          <w:sz w:val="21"/>
          <w:u w:val="single"/>
        </w:rPr>
        <w:t>）磋商文件（含磋商控制价、图纸、工程量清单及编制说明、磋商文件补充文件、澄清文件、答疑文件等）；（</w:t>
      </w:r>
      <w:r>
        <w:rPr>
          <w:sz w:val="21"/>
          <w:u w:val="single"/>
        </w:rPr>
        <w:t>3</w:t>
      </w:r>
      <w:r>
        <w:rPr>
          <w:sz w:val="21"/>
          <w:u w:val="single"/>
        </w:rPr>
        <w:t>）承包人响应文件及其附件（含评标期间的澄清文件和补充资料）；（</w:t>
      </w:r>
      <w:r>
        <w:rPr>
          <w:sz w:val="21"/>
          <w:u w:val="single"/>
        </w:rPr>
        <w:t>4</w:t>
      </w:r>
      <w:r>
        <w:rPr>
          <w:sz w:val="21"/>
          <w:u w:val="single"/>
        </w:rPr>
        <w:t>）标准、规范及有关技术文件；（</w:t>
      </w:r>
      <w:r>
        <w:rPr>
          <w:sz w:val="21"/>
          <w:u w:val="single"/>
        </w:rPr>
        <w:t>5</w:t>
      </w:r>
      <w:r>
        <w:rPr>
          <w:sz w:val="21"/>
          <w:u w:val="single"/>
        </w:rPr>
        <w:t>）组成合同的其他文件：本合同的附件</w:t>
      </w:r>
      <w:r>
        <w:rPr>
          <w:sz w:val="21"/>
        </w:rPr>
        <w:t>。</w:t>
      </w:r>
    </w:p>
    <w:p>
      <w:pPr>
        <w:ind w:firstLine="420"/>
      </w:pPr>
      <w:r>
        <w:rPr>
          <w:sz w:val="21"/>
        </w:rPr>
        <w:t>1.1.2</w:t>
      </w:r>
      <w:r>
        <w:rPr>
          <w:sz w:val="21"/>
        </w:rPr>
        <w:t>合同当事人及其他相关方</w:t>
      </w:r>
    </w:p>
    <w:p>
      <w:pPr>
        <w:ind w:firstLine="420"/>
      </w:pPr>
      <w:r>
        <w:rPr>
          <w:sz w:val="21"/>
        </w:rPr>
        <w:t>1.1.2.4</w:t>
      </w:r>
      <w:r>
        <w:rPr>
          <w:sz w:val="21"/>
        </w:rPr>
        <w:t>监理人：</w:t>
      </w:r>
    </w:p>
    <w:p>
      <w:pPr>
        <w:ind w:firstLine="420"/>
      </w:pPr>
      <w:r>
        <w:rPr>
          <w:sz w:val="21"/>
        </w:rPr>
        <w:t>名</w:t>
      </w:r>
      <w:r>
        <w:rPr/>
        <w:t xml:space="preserve">    </w:t>
      </w:r>
      <w:r>
        <w:rPr>
          <w:sz w:val="21"/>
        </w:rPr>
        <w:t>称：</w:t>
      </w:r>
      <w:r>
        <w:rPr>
          <w:u w:val="single"/>
        </w:rPr>
        <w:t xml:space="preserve">                                  </w:t>
      </w:r>
      <w:r>
        <w:rPr>
          <w:u w:val="single"/>
        </w:rPr>
        <w:t xml:space="preserve">  </w:t>
      </w:r>
      <w:r>
        <w:rPr>
          <w:sz w:val="21"/>
        </w:rPr>
        <w:t>；</w:t>
      </w:r>
    </w:p>
    <w:p>
      <w:pPr>
        <w:ind w:firstLine="420"/>
      </w:pPr>
      <w:r>
        <w:rPr>
          <w:sz w:val="21"/>
        </w:rPr>
        <w:t>资质类别和等级：</w:t>
      </w:r>
      <w:r>
        <w:rPr>
          <w:u w:val="single"/>
        </w:rPr>
        <w:t xml:space="preserve">                                  </w:t>
      </w:r>
      <w:r>
        <w:rPr>
          <w:u w:val="single"/>
        </w:rPr>
        <w:t xml:space="preserve">  </w:t>
      </w:r>
      <w:r>
        <w:rPr>
          <w:sz w:val="21"/>
        </w:rPr>
        <w:t>；</w:t>
      </w:r>
    </w:p>
    <w:p>
      <w:pPr>
        <w:ind w:firstLine="420"/>
      </w:pPr>
      <w:r>
        <w:rPr>
          <w:sz w:val="21"/>
        </w:rPr>
        <w:t>联系电话：</w:t>
      </w:r>
      <w:r>
        <w:rPr>
          <w:u w:val="single"/>
        </w:rPr>
        <w:t xml:space="preserve">                                  </w:t>
      </w:r>
      <w:r>
        <w:rPr>
          <w:u w:val="single"/>
        </w:rPr>
        <w:t xml:space="preserve">  </w:t>
      </w:r>
      <w:r>
        <w:rPr>
          <w:sz w:val="21"/>
        </w:rPr>
        <w:t>；</w:t>
      </w:r>
    </w:p>
    <w:p>
      <w:pPr>
        <w:ind w:firstLine="420"/>
      </w:pPr>
      <w:r>
        <w:rPr>
          <w:sz w:val="21"/>
        </w:rPr>
        <w:t>电子信箱：</w:t>
      </w:r>
      <w:r>
        <w:rPr>
          <w:u w:val="single"/>
        </w:rPr>
        <w:t xml:space="preserve">                                  </w:t>
      </w:r>
      <w:r>
        <w:rPr>
          <w:u w:val="single"/>
        </w:rPr>
        <w:t xml:space="preserve">  </w:t>
      </w:r>
      <w:r>
        <w:rPr>
          <w:sz w:val="21"/>
        </w:rPr>
        <w:t>；</w:t>
      </w:r>
    </w:p>
    <w:p>
      <w:pPr>
        <w:ind w:firstLine="420"/>
      </w:pPr>
      <w:r>
        <w:rPr>
          <w:sz w:val="21"/>
        </w:rPr>
        <w:t>通信地址：</w:t>
      </w:r>
      <w:r>
        <w:rPr>
          <w:u w:val="single"/>
        </w:rPr>
        <w:t xml:space="preserve">                                  </w:t>
      </w:r>
      <w:r>
        <w:rPr>
          <w:u w:val="single"/>
        </w:rPr>
        <w:t xml:space="preserve">  </w:t>
      </w:r>
      <w:r>
        <w:rPr>
          <w:sz w:val="21"/>
        </w:rPr>
        <w:t>。</w:t>
      </w:r>
    </w:p>
    <w:p>
      <w:pPr>
        <w:ind w:firstLine="420"/>
      </w:pPr>
      <w:r>
        <w:rPr>
          <w:sz w:val="21"/>
        </w:rPr>
        <w:t>1.1.2.5</w:t>
      </w:r>
      <w:r>
        <w:rPr>
          <w:sz w:val="21"/>
        </w:rPr>
        <w:t>设计人：</w:t>
      </w:r>
    </w:p>
    <w:p>
      <w:pPr>
        <w:ind w:firstLine="420"/>
      </w:pPr>
      <w:r>
        <w:rPr>
          <w:sz w:val="21"/>
        </w:rPr>
        <w:t>名</w:t>
      </w:r>
      <w:r>
        <w:rPr/>
        <w:t xml:space="preserve">    </w:t>
      </w:r>
      <w:r>
        <w:rPr>
          <w:sz w:val="21"/>
        </w:rPr>
        <w:t>称：</w:t>
      </w:r>
      <w:r>
        <w:rPr>
          <w:u w:val="single"/>
        </w:rPr>
        <w:t xml:space="preserve">                                  </w:t>
      </w:r>
      <w:r>
        <w:rPr>
          <w:u w:val="single"/>
        </w:rPr>
        <w:t xml:space="preserve">  </w:t>
      </w:r>
      <w:r>
        <w:rPr>
          <w:sz w:val="21"/>
        </w:rPr>
        <w:t>；</w:t>
      </w:r>
    </w:p>
    <w:p>
      <w:pPr>
        <w:ind w:firstLine="420"/>
      </w:pPr>
      <w:r>
        <w:rPr>
          <w:sz w:val="21"/>
        </w:rPr>
        <w:t>资质类别和等级：</w:t>
      </w:r>
      <w:r>
        <w:rPr>
          <w:u w:val="single"/>
        </w:rPr>
        <w:t xml:space="preserve">                                  </w:t>
      </w:r>
      <w:r>
        <w:rPr>
          <w:u w:val="single"/>
        </w:rPr>
        <w:t xml:space="preserve">  </w:t>
      </w:r>
      <w:r>
        <w:rPr>
          <w:sz w:val="21"/>
        </w:rPr>
        <w:t>；</w:t>
      </w:r>
    </w:p>
    <w:p>
      <w:pPr>
        <w:ind w:firstLine="420"/>
      </w:pPr>
      <w:r>
        <w:rPr>
          <w:sz w:val="21"/>
        </w:rPr>
        <w:t>联系电话：</w:t>
      </w:r>
      <w:r>
        <w:rPr>
          <w:u w:val="single"/>
        </w:rPr>
        <w:t xml:space="preserve">                                  </w:t>
      </w:r>
      <w:r>
        <w:rPr>
          <w:u w:val="single"/>
        </w:rPr>
        <w:t xml:space="preserve">  </w:t>
      </w:r>
      <w:r>
        <w:rPr>
          <w:sz w:val="21"/>
        </w:rPr>
        <w:t>；</w:t>
      </w:r>
    </w:p>
    <w:p>
      <w:pPr>
        <w:ind w:firstLine="420"/>
      </w:pPr>
      <w:r>
        <w:rPr>
          <w:sz w:val="21"/>
        </w:rPr>
        <w:t>电子信箱：</w:t>
      </w:r>
      <w:r>
        <w:rPr>
          <w:u w:val="single"/>
        </w:rPr>
        <w:t xml:space="preserve">                                  </w:t>
      </w:r>
      <w:r>
        <w:rPr>
          <w:u w:val="single"/>
        </w:rPr>
        <w:t xml:space="preserve">  </w:t>
      </w:r>
      <w:r>
        <w:rPr>
          <w:sz w:val="21"/>
        </w:rPr>
        <w:t>；</w:t>
      </w:r>
    </w:p>
    <w:p>
      <w:pPr>
        <w:ind w:firstLine="420"/>
      </w:pPr>
      <w:r>
        <w:rPr>
          <w:sz w:val="21"/>
        </w:rPr>
        <w:t>通信地址：</w:t>
      </w:r>
      <w:r>
        <w:rPr>
          <w:u w:val="single"/>
        </w:rPr>
        <w:t xml:space="preserve">                                  </w:t>
      </w:r>
      <w:r>
        <w:rPr>
          <w:u w:val="single"/>
        </w:rPr>
        <w:t xml:space="preserve">  </w:t>
      </w:r>
      <w:r>
        <w:rPr>
          <w:sz w:val="21"/>
        </w:rPr>
        <w:t>。</w:t>
      </w:r>
    </w:p>
    <w:p>
      <w:pPr>
        <w:ind w:firstLine="420"/>
      </w:pPr>
      <w:r>
        <w:rPr>
          <w:sz w:val="21"/>
        </w:rPr>
        <w:t>1.1.3</w:t>
      </w:r>
      <w:r>
        <w:rPr>
          <w:sz w:val="21"/>
        </w:rPr>
        <w:t>工程和设备</w:t>
      </w:r>
    </w:p>
    <w:p>
      <w:pPr>
        <w:ind w:firstLine="420"/>
      </w:pPr>
      <w:r>
        <w:rPr>
          <w:sz w:val="21"/>
        </w:rPr>
        <w:t>1.1.3.7</w:t>
      </w:r>
      <w:r>
        <w:rPr>
          <w:sz w:val="21"/>
        </w:rPr>
        <w:t>作为施工现场组成部分的其他场所包括：</w:t>
      </w:r>
      <w:r>
        <w:rPr>
          <w:u w:val="single"/>
        </w:rPr>
        <w:t xml:space="preserve">        </w:t>
      </w:r>
      <w:r>
        <w:rPr>
          <w:sz w:val="21"/>
          <w:u w:val="single"/>
        </w:rPr>
        <w:t>/</w:t>
      </w:r>
      <w:r>
        <w:rPr>
          <w:u w:val="single"/>
        </w:rPr>
        <w:t xml:space="preserve">                    </w:t>
      </w:r>
      <w:r>
        <w:rPr>
          <w:sz w:val="21"/>
        </w:rPr>
        <w:t>。</w:t>
      </w:r>
    </w:p>
    <w:p>
      <w:pPr>
        <w:ind w:firstLine="420"/>
        <w:jc w:val="left"/>
      </w:pPr>
      <w:r>
        <w:rPr>
          <w:sz w:val="21"/>
        </w:rPr>
        <w:t>1.1.3.9</w:t>
      </w:r>
      <w:r>
        <w:rPr>
          <w:sz w:val="21"/>
        </w:rPr>
        <w:t>永久占地包括：</w:t>
      </w:r>
      <w:r>
        <w:rPr>
          <w:u w:val="single"/>
        </w:rPr>
        <w:t xml:space="preserve">       </w:t>
      </w:r>
      <w:r>
        <w:rPr>
          <w:u w:val="single"/>
        </w:rPr>
        <w:t xml:space="preserve">                 </w:t>
      </w:r>
      <w:r>
        <w:rPr>
          <w:u w:val="single"/>
        </w:rPr>
        <w:t xml:space="preserve">      </w:t>
      </w:r>
      <w:r>
        <w:rPr>
          <w:sz w:val="21"/>
          <w:u w:val="single"/>
        </w:rPr>
        <w:t>/</w:t>
      </w:r>
      <w:r>
        <w:rPr>
          <w:u w:val="single"/>
        </w:rPr>
        <w:t xml:space="preserve">        </w:t>
      </w:r>
      <w:r>
        <w:rPr>
          <w:u w:val="single"/>
        </w:rPr>
        <w:t xml:space="preserve">                 </w:t>
      </w:r>
      <w:r>
        <w:rPr>
          <w:sz w:val="21"/>
        </w:rPr>
        <w:t>。</w:t>
      </w:r>
    </w:p>
    <w:p>
      <w:pPr>
        <w:ind w:firstLine="420"/>
        <w:jc w:val="left"/>
      </w:pPr>
      <w:r>
        <w:rPr>
          <w:sz w:val="21"/>
        </w:rPr>
        <w:t>1.1.3.10</w:t>
      </w:r>
      <w:r>
        <w:rPr>
          <w:sz w:val="21"/>
        </w:rPr>
        <w:t>临时占地包括：</w:t>
      </w:r>
      <w:r>
        <w:rPr>
          <w:u w:val="single"/>
        </w:rPr>
        <w:t xml:space="preserve">           </w:t>
      </w:r>
      <w:r>
        <w:rPr>
          <w:u w:val="single"/>
        </w:rPr>
        <w:t xml:space="preserve">                 </w:t>
      </w:r>
      <w:r>
        <w:rPr>
          <w:u w:val="single"/>
        </w:rPr>
        <w:t xml:space="preserve">     </w:t>
      </w:r>
      <w:r>
        <w:rPr>
          <w:sz w:val="21"/>
          <w:u w:val="single"/>
        </w:rPr>
        <w:t>/</w:t>
      </w:r>
      <w:r>
        <w:rPr>
          <w:u w:val="single"/>
        </w:rPr>
        <w:t xml:space="preserve">                     </w:t>
      </w:r>
      <w:r>
        <w:rPr>
          <w:u w:val="single"/>
        </w:rPr>
        <w:t xml:space="preserve">    </w:t>
      </w:r>
      <w:r>
        <w:rPr>
          <w:sz w:val="21"/>
        </w:rPr>
        <w:t>。</w:t>
      </w:r>
    </w:p>
    <w:p>
      <w:pPr>
        <w:ind w:firstLine="420"/>
      </w:pPr>
      <w:r>
        <w:rPr>
          <w:sz w:val="21"/>
        </w:rPr>
        <w:t>1.3</w:t>
      </w:r>
      <w:r>
        <w:rPr>
          <w:sz w:val="21"/>
        </w:rPr>
        <w:t>法律</w:t>
      </w:r>
      <w:r>
        <w:rPr/>
        <w:t xml:space="preserve"> </w:t>
      </w:r>
    </w:p>
    <w:p>
      <w:pPr>
        <w:ind w:firstLine="630"/>
        <w:jc w:val="left"/>
      </w:pPr>
      <w:r>
        <w:rPr>
          <w:sz w:val="21"/>
        </w:rPr>
        <w:t>适用于合同的其他规范性文件：</w:t>
      </w:r>
      <w:r>
        <w:rPr>
          <w:sz w:val="21"/>
        </w:rPr>
        <w:t>《中华人民共和国政府采购法》、《中华人民共和国</w:t>
      </w:r>
      <w:r>
        <w:rPr>
          <w:sz w:val="21"/>
        </w:rPr>
        <w:t>民法典</w:t>
      </w:r>
      <w:r>
        <w:rPr>
          <w:sz w:val="21"/>
        </w:rPr>
        <w:t>》以及政府采购相关法律法规</w:t>
      </w:r>
      <w:r>
        <w:rPr>
          <w:sz w:val="21"/>
        </w:rPr>
        <w:t>。</w:t>
      </w:r>
    </w:p>
    <w:p>
      <w:pPr>
        <w:ind w:firstLine="420"/>
      </w:pPr>
      <w:r>
        <w:rPr>
          <w:sz w:val="21"/>
        </w:rPr>
        <w:t>1.4</w:t>
      </w:r>
      <w:r>
        <w:rPr>
          <w:sz w:val="21"/>
        </w:rPr>
        <w:t>标准和规范</w:t>
      </w:r>
    </w:p>
    <w:p>
      <w:r>
        <w:rPr>
          <w:sz w:val="21"/>
        </w:rPr>
        <w:t>1.4.1</w:t>
      </w:r>
      <w:r>
        <w:rPr>
          <w:sz w:val="21"/>
        </w:rPr>
        <w:t>适用于工程的标准规范包括：约定适用的标准、规范的名称：按照国家、广东省及佛山市相应行业现行相关工程施</w:t>
      </w:r>
      <w:r>
        <w:rPr/>
        <w:t xml:space="preserve">  </w:t>
      </w:r>
      <w:r>
        <w:rPr>
          <w:sz w:val="21"/>
        </w:rPr>
        <w:t>工和验收规范。</w:t>
      </w:r>
    </w:p>
    <w:p>
      <w:pPr>
        <w:ind w:firstLine="420"/>
      </w:pPr>
      <w:r>
        <w:rPr>
          <w:sz w:val="21"/>
        </w:rPr>
        <w:t>1.4.2</w:t>
      </w:r>
      <w:r>
        <w:rPr>
          <w:sz w:val="21"/>
        </w:rPr>
        <w:t>发包人提供国外标准、规范的名称：</w:t>
      </w:r>
      <w:r>
        <w:rPr>
          <w:u w:val="single"/>
        </w:rPr>
        <w:t xml:space="preserve">                  </w:t>
      </w:r>
      <w:r>
        <w:rPr>
          <w:sz w:val="21"/>
          <w:u w:val="single"/>
        </w:rPr>
        <w:t>/</w:t>
      </w:r>
      <w:r>
        <w:rPr>
          <w:u w:val="single"/>
        </w:rPr>
        <w:t xml:space="preserve">               </w:t>
      </w:r>
      <w:r>
        <w:rPr>
          <w:sz w:val="21"/>
        </w:rPr>
        <w:t>；</w:t>
      </w:r>
    </w:p>
    <w:p>
      <w:pPr>
        <w:ind w:firstLine="420"/>
      </w:pPr>
      <w:r>
        <w:rPr>
          <w:sz w:val="21"/>
        </w:rPr>
        <w:t>发包人提供国外标准、规范的份数：</w:t>
      </w:r>
      <w:r>
        <w:rPr>
          <w:u w:val="single"/>
        </w:rPr>
        <w:t xml:space="preserve">                      </w:t>
      </w:r>
      <w:r>
        <w:rPr>
          <w:sz w:val="21"/>
          <w:u w:val="single"/>
        </w:rPr>
        <w:t>/</w:t>
      </w:r>
      <w:r>
        <w:rPr>
          <w:u w:val="single"/>
        </w:rPr>
        <w:t xml:space="preserve">                  </w:t>
      </w:r>
      <w:r>
        <w:rPr>
          <w:sz w:val="21"/>
        </w:rPr>
        <w:t>；</w:t>
      </w:r>
    </w:p>
    <w:p>
      <w:pPr>
        <w:ind w:firstLine="420"/>
      </w:pPr>
      <w:r>
        <w:rPr>
          <w:sz w:val="21"/>
        </w:rPr>
        <w:t>发包人提供国外标准、规范的名称：</w:t>
      </w:r>
      <w:r>
        <w:rPr>
          <w:u w:val="single"/>
        </w:rPr>
        <w:t xml:space="preserve">                       </w:t>
      </w:r>
      <w:r>
        <w:rPr>
          <w:sz w:val="21"/>
          <w:u w:val="single"/>
        </w:rPr>
        <w:t>/</w:t>
      </w:r>
      <w:r>
        <w:rPr>
          <w:u w:val="single"/>
        </w:rPr>
        <w:t xml:space="preserve">                 </w:t>
      </w:r>
      <w:r>
        <w:rPr>
          <w:sz w:val="21"/>
        </w:rPr>
        <w:t>。</w:t>
      </w:r>
    </w:p>
    <w:p>
      <w:r>
        <w:rPr>
          <w:sz w:val="21"/>
        </w:rPr>
        <w:t>1.4.3</w:t>
      </w:r>
      <w:r>
        <w:rPr>
          <w:sz w:val="21"/>
        </w:rPr>
        <w:t>发包人对工程的技术标准和功能要求的特殊要求：</w:t>
      </w:r>
    </w:p>
    <w:p>
      <w:r>
        <w:rPr>
          <w:u w:val="single"/>
        </w:rPr>
        <w:t xml:space="preserve">       /    </w:t>
      </w:r>
      <w:r>
        <w:rPr>
          <w:sz w:val="21"/>
        </w:rPr>
        <w:t>。</w:t>
      </w:r>
    </w:p>
    <w:p>
      <w:pPr>
        <w:ind w:firstLine="420"/>
      </w:pPr>
      <w:r>
        <w:rPr>
          <w:sz w:val="21"/>
        </w:rPr>
        <w:t>1.5</w:t>
      </w:r>
      <w:r>
        <w:rPr>
          <w:sz w:val="21"/>
        </w:rPr>
        <w:t>合同文件的优先顺序</w:t>
      </w:r>
    </w:p>
    <w:p>
      <w:pPr>
        <w:ind w:firstLine="420"/>
        <w:jc w:val="left"/>
      </w:pPr>
      <w:r>
        <w:rPr>
          <w:sz w:val="21"/>
        </w:rPr>
        <w:t>合同文件组成及优先顺序为：下列组成本合同的文件是一个合同整体，彼此应当能相互解释，互为说明。当出现相互矛盾时，组成本合同文件的优先解释顺序如下：</w:t>
      </w:r>
    </w:p>
    <w:p>
      <w:pPr>
        <w:ind w:firstLine="420"/>
        <w:jc w:val="left"/>
      </w:pPr>
      <w:r>
        <w:rPr>
          <w:sz w:val="21"/>
        </w:rPr>
        <w:t>（</w:t>
      </w:r>
      <w:r>
        <w:rPr>
          <w:sz w:val="21"/>
        </w:rPr>
        <w:t>1</w:t>
      </w:r>
      <w:r>
        <w:rPr>
          <w:sz w:val="21"/>
        </w:rPr>
        <w:t>）履行本合同的双方共同签署的补充或修正文件（含工程洽商记录、会议纪要、工程变更、现场签证、索赔和合同价款调整报告等修正文件）；</w:t>
      </w:r>
    </w:p>
    <w:p>
      <w:pPr>
        <w:ind w:firstLine="420"/>
        <w:jc w:val="left"/>
      </w:pPr>
      <w:r>
        <w:rPr>
          <w:sz w:val="21"/>
        </w:rPr>
        <w:t>（</w:t>
      </w:r>
      <w:r>
        <w:rPr>
          <w:sz w:val="21"/>
        </w:rPr>
        <w:t>2</w:t>
      </w:r>
      <w:r>
        <w:rPr>
          <w:sz w:val="21"/>
        </w:rPr>
        <w:t>）合同协议书；</w:t>
      </w:r>
    </w:p>
    <w:p>
      <w:pPr>
        <w:ind w:firstLine="420"/>
        <w:jc w:val="left"/>
      </w:pPr>
      <w:r>
        <w:rPr>
          <w:sz w:val="21"/>
        </w:rPr>
        <w:t>（</w:t>
      </w:r>
      <w:r>
        <w:rPr>
          <w:sz w:val="21"/>
        </w:rPr>
        <w:t>3</w:t>
      </w:r>
      <w:r>
        <w:rPr>
          <w:sz w:val="21"/>
        </w:rPr>
        <w:t>）成交通知书；</w:t>
      </w:r>
    </w:p>
    <w:p>
      <w:pPr>
        <w:ind w:firstLine="420"/>
        <w:jc w:val="left"/>
      </w:pPr>
      <w:r>
        <w:rPr>
          <w:sz w:val="21"/>
        </w:rPr>
        <w:t>（</w:t>
      </w:r>
      <w:r>
        <w:rPr>
          <w:sz w:val="21"/>
        </w:rPr>
        <w:t>4</w:t>
      </w:r>
      <w:r>
        <w:rPr>
          <w:sz w:val="21"/>
        </w:rPr>
        <w:t>）投标函及其附录；</w:t>
      </w:r>
    </w:p>
    <w:p>
      <w:pPr>
        <w:ind w:firstLine="420"/>
        <w:jc w:val="left"/>
      </w:pPr>
      <w:r>
        <w:rPr>
          <w:sz w:val="21"/>
        </w:rPr>
        <w:t>（</w:t>
      </w:r>
      <w:r>
        <w:rPr>
          <w:sz w:val="21"/>
        </w:rPr>
        <w:t>5</w:t>
      </w:r>
      <w:r>
        <w:rPr>
          <w:sz w:val="21"/>
        </w:rPr>
        <w:t>）专用合同条款及其附件；</w:t>
      </w:r>
    </w:p>
    <w:p>
      <w:pPr>
        <w:ind w:firstLine="420"/>
        <w:jc w:val="left"/>
      </w:pPr>
      <w:r>
        <w:rPr>
          <w:sz w:val="21"/>
        </w:rPr>
        <w:t>（</w:t>
      </w:r>
      <w:r>
        <w:rPr>
          <w:sz w:val="21"/>
        </w:rPr>
        <w:t>6</w:t>
      </w:r>
      <w:r>
        <w:rPr>
          <w:sz w:val="21"/>
        </w:rPr>
        <w:t>）通用合同条款；</w:t>
      </w:r>
    </w:p>
    <w:p>
      <w:pPr>
        <w:ind w:firstLine="420"/>
        <w:jc w:val="left"/>
      </w:pPr>
      <w:r>
        <w:rPr>
          <w:sz w:val="21"/>
        </w:rPr>
        <w:t>（</w:t>
      </w:r>
      <w:r>
        <w:rPr>
          <w:sz w:val="21"/>
        </w:rPr>
        <w:t>7</w:t>
      </w:r>
      <w:r>
        <w:rPr>
          <w:sz w:val="21"/>
        </w:rPr>
        <w:t>）技术标准和要求；</w:t>
      </w:r>
    </w:p>
    <w:p>
      <w:pPr>
        <w:ind w:firstLine="420"/>
        <w:jc w:val="left"/>
      </w:pPr>
      <w:r>
        <w:rPr>
          <w:sz w:val="21"/>
        </w:rPr>
        <w:t>（</w:t>
      </w:r>
      <w:r>
        <w:rPr>
          <w:sz w:val="21"/>
        </w:rPr>
        <w:t>8</w:t>
      </w:r>
      <w:r>
        <w:rPr>
          <w:sz w:val="21"/>
        </w:rPr>
        <w:t>）图纸；</w:t>
      </w:r>
    </w:p>
    <w:p>
      <w:pPr>
        <w:ind w:firstLine="420"/>
        <w:jc w:val="left"/>
      </w:pPr>
      <w:r>
        <w:rPr>
          <w:sz w:val="21"/>
        </w:rPr>
        <w:t>（</w:t>
      </w:r>
      <w:r>
        <w:rPr>
          <w:sz w:val="21"/>
        </w:rPr>
        <w:t>9</w:t>
      </w:r>
      <w:r>
        <w:rPr>
          <w:sz w:val="21"/>
        </w:rPr>
        <w:t>）</w:t>
      </w:r>
      <w:r>
        <w:rPr>
          <w:sz w:val="21"/>
        </w:rPr>
        <w:t>磋商</w:t>
      </w:r>
      <w:r>
        <w:rPr>
          <w:sz w:val="21"/>
        </w:rPr>
        <w:t>文件（含工程量清单）及其附件（含招标过程的答疑补遗文件）；</w:t>
      </w:r>
    </w:p>
    <w:p>
      <w:pPr>
        <w:ind w:firstLine="420"/>
        <w:jc w:val="left"/>
      </w:pPr>
      <w:r>
        <w:rPr>
          <w:sz w:val="21"/>
        </w:rPr>
        <w:t>（</w:t>
      </w:r>
      <w:r>
        <w:rPr>
          <w:sz w:val="21"/>
        </w:rPr>
        <w:t>10</w:t>
      </w:r>
      <w:r>
        <w:rPr>
          <w:sz w:val="21"/>
        </w:rPr>
        <w:t>）</w:t>
      </w:r>
      <w:r>
        <w:rPr>
          <w:sz w:val="21"/>
        </w:rPr>
        <w:t>与本工程有关的其他文件</w:t>
      </w:r>
      <w:r>
        <w:rPr>
          <w:sz w:val="21"/>
        </w:rPr>
        <w:t>。</w:t>
      </w:r>
      <w:r>
        <w:rPr/>
        <w:t xml:space="preserve"> </w:t>
      </w:r>
    </w:p>
    <w:p>
      <w:pPr>
        <w:ind w:firstLine="420"/>
      </w:pPr>
      <w:r>
        <w:rPr>
          <w:sz w:val="21"/>
        </w:rPr>
        <w:t>1.6</w:t>
      </w:r>
      <w:r>
        <w:rPr>
          <w:sz w:val="21"/>
        </w:rPr>
        <w:t>图纸和承包人文件</w:t>
      </w:r>
    </w:p>
    <w:p>
      <w:pPr>
        <w:ind w:firstLine="420"/>
      </w:pPr>
      <w:r>
        <w:rPr>
          <w:sz w:val="21"/>
        </w:rPr>
        <w:t>1.6.1</w:t>
      </w:r>
      <w:r>
        <w:rPr>
          <w:sz w:val="21"/>
        </w:rPr>
        <w:t>图纸的提供</w:t>
      </w:r>
    </w:p>
    <w:p>
      <w:pPr>
        <w:ind w:firstLine="420"/>
      </w:pPr>
      <w:r>
        <w:rPr>
          <w:sz w:val="21"/>
        </w:rPr>
        <w:t>发包人向承包人提供图纸的期限：</w:t>
      </w:r>
      <w:r>
        <w:rPr>
          <w:sz w:val="21"/>
          <w:u w:val="single"/>
        </w:rPr>
        <w:t>开工前</w:t>
      </w:r>
      <w:r>
        <w:rPr>
          <w:sz w:val="21"/>
          <w:u w:val="single"/>
        </w:rPr>
        <w:t>14</w:t>
      </w:r>
      <w:r>
        <w:rPr>
          <w:sz w:val="21"/>
          <w:u w:val="single"/>
        </w:rPr>
        <w:t>天提供图纸，标准和规范文件资料由承包人自行筹集</w:t>
      </w:r>
      <w:r>
        <w:rPr>
          <w:sz w:val="21"/>
        </w:rPr>
        <w:t>；</w:t>
      </w:r>
    </w:p>
    <w:p>
      <w:pPr>
        <w:ind w:firstLine="420"/>
      </w:pPr>
      <w:r>
        <w:rPr>
          <w:sz w:val="21"/>
        </w:rPr>
        <w:t>发包人向承包人提供图纸的数量：</w:t>
      </w:r>
      <w:r>
        <w:rPr>
          <w:sz w:val="21"/>
          <w:u w:val="single"/>
        </w:rPr>
        <w:t>开工前提供</w:t>
      </w:r>
      <w:r>
        <w:rPr>
          <w:sz w:val="21"/>
          <w:u w:val="single"/>
        </w:rPr>
        <w:t>2</w:t>
      </w:r>
      <w:r>
        <w:rPr>
          <w:sz w:val="21"/>
          <w:u w:val="single"/>
        </w:rPr>
        <w:t>套图纸，如需另行增加图纸，需通过发包人向设计人购买（承包人应交晒图成本费用）或自行复制（费用自理）</w:t>
      </w:r>
      <w:r>
        <w:rPr>
          <w:sz w:val="21"/>
        </w:rPr>
        <w:t>；</w:t>
      </w:r>
    </w:p>
    <w:p>
      <w:pPr>
        <w:ind w:firstLine="420"/>
      </w:pPr>
      <w:r>
        <w:rPr>
          <w:sz w:val="21"/>
        </w:rPr>
        <w:t>发包人向承包人提供图纸的内容：</w:t>
      </w:r>
      <w:r>
        <w:rPr>
          <w:sz w:val="21"/>
          <w:u w:val="single"/>
        </w:rPr>
        <w:t>详见发包人提供的设计图纸</w:t>
      </w:r>
      <w:r>
        <w:rPr>
          <w:sz w:val="21"/>
        </w:rPr>
        <w:t>。</w:t>
      </w:r>
    </w:p>
    <w:p>
      <w:pPr>
        <w:ind w:firstLine="420"/>
      </w:pPr>
      <w:r>
        <w:rPr>
          <w:sz w:val="21"/>
        </w:rPr>
        <w:t>1.6.4</w:t>
      </w:r>
      <w:r>
        <w:rPr>
          <w:sz w:val="21"/>
        </w:rPr>
        <w:t>承包人文件</w:t>
      </w:r>
    </w:p>
    <w:p>
      <w:pPr>
        <w:jc w:val="left"/>
      </w:pPr>
      <w:r>
        <w:rPr>
          <w:sz w:val="21"/>
        </w:rPr>
        <w:t>需要由承包人提供的文</w:t>
      </w:r>
      <w:r>
        <w:rPr>
          <w:sz w:val="21"/>
        </w:rPr>
        <w:t>件，包括：</w:t>
      </w:r>
      <w:r>
        <w:rPr>
          <w:sz w:val="21"/>
          <w:u w:val="single"/>
        </w:rPr>
        <w:t>①开工准备资料（包括报建资料、开工申请资料等）；②施工工程资料（包括施工日记、材料检验记录、施工组织、技术文件等）；③请款资料；④竣工资料（包括竣工图、隐蔽工程验收记录、预验收、初验等资料）</w:t>
      </w:r>
      <w:r>
        <w:rPr>
          <w:sz w:val="21"/>
        </w:rPr>
        <w:t>；</w:t>
      </w:r>
    </w:p>
    <w:p>
      <w:pPr>
        <w:ind w:firstLine="420"/>
      </w:pPr>
      <w:r>
        <w:rPr>
          <w:sz w:val="21"/>
        </w:rPr>
        <w:t>承包人提供的文件的期限为：</w:t>
      </w:r>
      <w:r>
        <w:rPr>
          <w:sz w:val="21"/>
          <w:u w:val="single"/>
        </w:rPr>
        <w:t>按发包人要求</w:t>
      </w:r>
      <w:r>
        <w:rPr>
          <w:sz w:val="21"/>
        </w:rPr>
        <w:t>；</w:t>
      </w:r>
    </w:p>
    <w:p>
      <w:pPr>
        <w:ind w:firstLine="420"/>
      </w:pPr>
      <w:r>
        <w:rPr>
          <w:sz w:val="21"/>
        </w:rPr>
        <w:t>承包人提供的文件的数量为：</w:t>
      </w:r>
      <w:r>
        <w:rPr>
          <w:sz w:val="21"/>
          <w:u w:val="single"/>
        </w:rPr>
        <w:t>按发包人要求</w:t>
      </w:r>
      <w:r>
        <w:rPr>
          <w:sz w:val="21"/>
        </w:rPr>
        <w:t>；</w:t>
      </w:r>
    </w:p>
    <w:p>
      <w:pPr>
        <w:ind w:firstLine="420"/>
      </w:pPr>
      <w:r>
        <w:rPr>
          <w:sz w:val="21"/>
        </w:rPr>
        <w:t>承包人提供的文件的形式为：</w:t>
      </w:r>
      <w:r>
        <w:rPr>
          <w:sz w:val="21"/>
          <w:u w:val="single"/>
        </w:rPr>
        <w:t>书面形式</w:t>
      </w:r>
      <w:r>
        <w:rPr>
          <w:sz w:val="21"/>
        </w:rPr>
        <w:t>；</w:t>
      </w:r>
    </w:p>
    <w:p>
      <w:pPr>
        <w:ind w:firstLine="420"/>
      </w:pPr>
      <w:r>
        <w:rPr>
          <w:sz w:val="21"/>
        </w:rPr>
        <w:t>发包人审批承包人文件的期限：</w:t>
      </w:r>
      <w:r>
        <w:rPr>
          <w:sz w:val="21"/>
          <w:u w:val="single"/>
        </w:rPr>
        <w:t>按发包人实际情况</w:t>
      </w:r>
      <w:r>
        <w:rPr>
          <w:sz w:val="21"/>
        </w:rPr>
        <w:t>。</w:t>
      </w:r>
    </w:p>
    <w:p>
      <w:pPr>
        <w:ind w:firstLine="420"/>
      </w:pPr>
      <w:r>
        <w:rPr>
          <w:sz w:val="21"/>
        </w:rPr>
        <w:t>1.6.5</w:t>
      </w:r>
      <w:r>
        <w:rPr>
          <w:sz w:val="21"/>
        </w:rPr>
        <w:t>现场图纸准备</w:t>
      </w:r>
    </w:p>
    <w:p>
      <w:pPr>
        <w:ind w:firstLine="420"/>
      </w:pPr>
      <w:r>
        <w:rPr>
          <w:sz w:val="21"/>
        </w:rPr>
        <w:t>关于现场图纸准</w:t>
      </w:r>
      <w:r>
        <w:rPr>
          <w:sz w:val="21"/>
        </w:rPr>
        <w:t>备的约定：</w:t>
      </w:r>
      <w:r>
        <w:rPr>
          <w:sz w:val="21"/>
          <w:u w:val="single"/>
        </w:rPr>
        <w:t>按通用合同条款执行</w:t>
      </w:r>
      <w:r>
        <w:rPr>
          <w:sz w:val="21"/>
        </w:rPr>
        <w:t>。</w:t>
      </w:r>
    </w:p>
    <w:p>
      <w:pPr>
        <w:ind w:firstLine="420"/>
      </w:pPr>
      <w:r>
        <w:rPr>
          <w:sz w:val="21"/>
        </w:rPr>
        <w:t>1.7</w:t>
      </w:r>
      <w:r>
        <w:rPr>
          <w:sz w:val="21"/>
        </w:rPr>
        <w:t>联络</w:t>
      </w:r>
    </w:p>
    <w:p>
      <w:pPr>
        <w:ind w:firstLine="420"/>
      </w:pPr>
      <w:r>
        <w:rPr>
          <w:sz w:val="21"/>
        </w:rPr>
        <w:t>1.7.1</w:t>
      </w:r>
      <w:r>
        <w:rPr>
          <w:sz w:val="21"/>
        </w:rPr>
        <w:t>发包人和承包人应当在</w:t>
      </w:r>
      <w:r>
        <w:rPr>
          <w:sz w:val="21"/>
          <w:u w:val="single"/>
        </w:rPr>
        <w:t></w:t>
      </w:r>
      <w:r>
        <w:rPr>
          <w:sz w:val="21"/>
          <w:u w:val="single"/>
        </w:rPr>
        <w:t>7</w:t>
      </w:r>
      <w:r>
        <w:rPr>
          <w:u w:val="single"/>
        </w:rPr>
        <w:t xml:space="preserve"> </w:t>
      </w:r>
      <w:r>
        <w:rPr>
          <w:sz w:val="21"/>
        </w:rPr>
        <w:t>天内将与合同有关的通知、批准、证明、证书、指示、指令、要求、请求、同意、意见、确定和决定等书面函件送达对方当事人。</w:t>
      </w:r>
    </w:p>
    <w:p>
      <w:pPr>
        <w:ind w:firstLine="315"/>
      </w:pPr>
      <w:r>
        <w:rPr>
          <w:sz w:val="21"/>
        </w:rPr>
        <w:t>1.7.2</w:t>
      </w:r>
      <w:r>
        <w:rPr>
          <w:sz w:val="21"/>
        </w:rPr>
        <w:t>发包人接收文件的地点：</w:t>
      </w:r>
      <w:r>
        <w:rPr>
          <w:sz w:val="21"/>
          <w:u w:val="single"/>
        </w:rPr>
        <w:t>佛山市顺德区</w:t>
      </w:r>
      <w:r>
        <w:rPr>
          <w:sz w:val="21"/>
          <w:u w:val="single"/>
        </w:rPr>
        <w:t>均安镇</w:t>
      </w:r>
      <w:r>
        <w:rPr>
          <w:sz w:val="21"/>
        </w:rPr>
        <w:t>；</w:t>
      </w:r>
    </w:p>
    <w:p>
      <w:pPr>
        <w:ind w:firstLine="420"/>
      </w:pPr>
      <w:r>
        <w:rPr>
          <w:sz w:val="21"/>
        </w:rPr>
        <w:t>发包人指定的接收人为：</w:t>
      </w:r>
      <w:r>
        <w:rPr>
          <w:u w:val="single"/>
        </w:rPr>
        <w:t xml:space="preserve">                 </w:t>
      </w:r>
      <w:r>
        <w:rPr>
          <w:sz w:val="21"/>
        </w:rPr>
        <w:t>;</w:t>
      </w:r>
    </w:p>
    <w:p>
      <w:pPr>
        <w:ind w:firstLine="420"/>
      </w:pPr>
      <w:r>
        <w:rPr>
          <w:sz w:val="21"/>
        </w:rPr>
        <w:t>承包人接收文件的地点：</w:t>
      </w:r>
      <w:r>
        <w:rPr>
          <w:sz w:val="21"/>
          <w:u w:val="single"/>
        </w:rPr>
        <w:t>佛山市顺德区</w:t>
      </w:r>
      <w:r>
        <w:rPr>
          <w:sz w:val="21"/>
          <w:u w:val="single"/>
        </w:rPr>
        <w:t>均安镇</w:t>
      </w:r>
      <w:r>
        <w:rPr>
          <w:sz w:val="21"/>
        </w:rPr>
        <w:t>；</w:t>
      </w:r>
    </w:p>
    <w:p>
      <w:pPr>
        <w:ind w:firstLine="420"/>
      </w:pPr>
      <w:r>
        <w:rPr>
          <w:sz w:val="21"/>
        </w:rPr>
        <w:t>承包人指定的接收人为：</w:t>
      </w:r>
      <w:r>
        <w:rPr>
          <w:u w:val="single"/>
        </w:rPr>
        <w:t xml:space="preserve">           </w:t>
      </w:r>
      <w:r>
        <w:rPr>
          <w:sz w:val="21"/>
        </w:rPr>
        <w:t>;</w:t>
      </w:r>
    </w:p>
    <w:p>
      <w:pPr>
        <w:ind w:firstLine="420"/>
      </w:pPr>
      <w:r>
        <w:rPr>
          <w:sz w:val="21"/>
        </w:rPr>
        <w:t>监理人接收文件的地点：</w:t>
      </w:r>
      <w:r>
        <w:rPr>
          <w:sz w:val="21"/>
          <w:u w:val="single"/>
        </w:rPr>
        <w:t>佛山市顺德区</w:t>
      </w:r>
      <w:r>
        <w:rPr>
          <w:sz w:val="21"/>
          <w:u w:val="single"/>
        </w:rPr>
        <w:t>均安镇</w:t>
      </w:r>
      <w:r>
        <w:rPr>
          <w:sz w:val="21"/>
          <w:u w:val="single"/>
        </w:rPr>
        <w:t xml:space="preserve"> </w:t>
      </w:r>
      <w:r>
        <w:rPr>
          <w:sz w:val="21"/>
        </w:rPr>
        <w:t>；</w:t>
      </w:r>
    </w:p>
    <w:p>
      <w:pPr>
        <w:ind w:firstLine="420"/>
      </w:pPr>
      <w:r>
        <w:rPr>
          <w:sz w:val="21"/>
        </w:rPr>
        <w:t>监理人指定的接收人为：</w:t>
      </w:r>
      <w:r>
        <w:rPr>
          <w:u w:val="single"/>
        </w:rPr>
        <w:t xml:space="preserve">           </w:t>
      </w:r>
      <w:r>
        <w:rPr>
          <w:sz w:val="21"/>
        </w:rPr>
        <w:t>。</w:t>
      </w:r>
    </w:p>
    <w:p>
      <w:pPr>
        <w:ind w:firstLine="420"/>
      </w:pPr>
      <w:r>
        <w:rPr>
          <w:sz w:val="21"/>
        </w:rPr>
        <w:t>1.10</w:t>
      </w:r>
      <w:r>
        <w:rPr>
          <w:sz w:val="21"/>
        </w:rPr>
        <w:t>交通运输</w:t>
      </w:r>
    </w:p>
    <w:p>
      <w:pPr>
        <w:ind w:firstLine="420"/>
      </w:pPr>
      <w:r>
        <w:rPr>
          <w:sz w:val="21"/>
        </w:rPr>
        <w:t>1</w:t>
      </w:r>
      <w:r>
        <w:rPr>
          <w:sz w:val="21"/>
        </w:rPr>
        <w:t>.10.1</w:t>
      </w:r>
      <w:r>
        <w:rPr>
          <w:sz w:val="21"/>
        </w:rPr>
        <w:t>出入现场的权利</w:t>
      </w:r>
    </w:p>
    <w:p>
      <w:pPr>
        <w:ind w:firstLine="480"/>
        <w:jc w:val="both"/>
      </w:pPr>
      <w:r>
        <w:rPr>
          <w:sz w:val="21"/>
        </w:rPr>
        <w:t>关于出入现场的权利的约定：</w:t>
      </w:r>
      <w:r>
        <w:rPr>
          <w:sz w:val="21"/>
          <w:u w:val="single"/>
        </w:rPr>
        <w:t>承包人应在订立合同前查勘施工现场，并根据工程规模及技术参数合理预见工程施工所需的进出施工现场的方式、手段、路径等。承包人应根据施工需要，负责取得出入施工现场所需的批准手续和全部权利，以及取得因施工所需修建道路、桥梁以及其他基础设施的权利和授权，并承担相关手续费用和建设费用。发包人应协助承包人办理修建场内外道路、桥梁以及其他基础设施的手续</w:t>
      </w:r>
      <w:r>
        <w:rPr>
          <w:sz w:val="21"/>
        </w:rPr>
        <w:t>。</w:t>
      </w:r>
    </w:p>
    <w:p>
      <w:pPr>
        <w:ind w:firstLine="480"/>
        <w:jc w:val="both"/>
      </w:pPr>
      <w:r>
        <w:rPr>
          <w:sz w:val="21"/>
          <w:u w:val="single"/>
        </w:rPr>
        <w:t>因承包人未合理预见所增加的费用和（或）延误的工期责任由承包人承担</w:t>
      </w:r>
      <w:r>
        <w:rPr>
          <w:sz w:val="21"/>
        </w:rPr>
        <w:t>。</w:t>
      </w:r>
    </w:p>
    <w:p>
      <w:pPr>
        <w:jc w:val="both"/>
      </w:pPr>
      <w:r>
        <w:rPr>
          <w:sz w:val="21"/>
        </w:rPr>
        <w:t>1.10.2</w:t>
      </w:r>
      <w:r>
        <w:rPr>
          <w:sz w:val="21"/>
        </w:rPr>
        <w:t>场外交通</w:t>
      </w:r>
    </w:p>
    <w:p>
      <w:pPr>
        <w:ind w:firstLine="480"/>
        <w:jc w:val="both"/>
      </w:pPr>
      <w:r>
        <w:rPr>
          <w:sz w:val="21"/>
          <w:u w:val="single"/>
        </w:rPr>
        <w:t>施工临时道路和交通设施由承包人自行考虑和承担，费用已包含或视为已包含在合同总价中；施工范围外的公共道路和设施按现状，发包人不提供任何场外施工的道路；承包人认为需要场外施工道路的，由其自行办理施工范围外道路通行、修建场外设施及公共设施使用的相关合法手续，服从当地管理部门的管理，并承担由此引起的法律责任和费用。</w:t>
      </w:r>
    </w:p>
    <w:p>
      <w:pPr>
        <w:ind w:firstLine="480"/>
        <w:jc w:val="both"/>
      </w:pPr>
      <w:r>
        <w:rPr>
          <w:sz w:val="21"/>
        </w:rPr>
        <w:t>1.10.3</w:t>
      </w:r>
      <w:r>
        <w:rPr>
          <w:sz w:val="21"/>
        </w:rPr>
        <w:t>场内交通</w:t>
      </w:r>
    </w:p>
    <w:p>
      <w:pPr>
        <w:ind w:firstLine="480"/>
        <w:jc w:val="left"/>
      </w:pPr>
      <w:r>
        <w:rPr>
          <w:sz w:val="21"/>
        </w:rPr>
        <w:t>关于场外交通和场内交通的边界的约定：</w:t>
      </w:r>
      <w:r>
        <w:rPr>
          <w:sz w:val="21"/>
          <w:u w:val="single"/>
        </w:rPr>
        <w:t>/ </w:t>
      </w:r>
      <w:r>
        <w:rPr>
          <w:sz w:val="21"/>
        </w:rPr>
        <w:t>。</w:t>
      </w:r>
    </w:p>
    <w:p>
      <w:pPr>
        <w:ind w:firstLine="480"/>
        <w:jc w:val="left"/>
      </w:pPr>
      <w:r>
        <w:rPr>
          <w:sz w:val="21"/>
        </w:rPr>
        <w:t>关于发包人向承包人免费提供满足工程施工需要的场内道路和交通设施的约定：</w:t>
      </w:r>
      <w:r>
        <w:rPr>
          <w:sz w:val="21"/>
          <w:u w:val="single"/>
        </w:rPr>
        <w:t>场内道路按现状，施工场地内的道路通行具体事项由承包人根据发包人意见统筹安排，承包人认为需要修建道路的，经发包人同意后自行修建，修建道路的责任及费用由承包人自行承担，费用已包含在签约合同价中。发包人和监理人可以为实现合同目的使用承包人修建的场内临时道路和交通设施。因承包人未合理预见所增加的费用和（或）延误的工期责任由承包人承担</w:t>
      </w:r>
      <w:r>
        <w:rPr>
          <w:sz w:val="21"/>
        </w:rPr>
        <w:t>。</w:t>
      </w:r>
      <w:r>
        <w:rPr>
          <w:sz w:val="21"/>
        </w:rPr>
        <w:t xml:space="preserve"> </w:t>
      </w:r>
    </w:p>
    <w:p>
      <w:pPr>
        <w:ind w:firstLine="480"/>
        <w:jc w:val="left"/>
      </w:pPr>
      <w:r>
        <w:rPr>
          <w:sz w:val="21"/>
        </w:rPr>
        <w:t>1.10.4</w:t>
      </w:r>
      <w:r>
        <w:rPr>
          <w:sz w:val="21"/>
        </w:rPr>
        <w:t>超大件和超重件的运输</w:t>
      </w:r>
    </w:p>
    <w:p>
      <w:pPr>
        <w:ind w:firstLine="480"/>
        <w:jc w:val="left"/>
      </w:pPr>
      <w:r>
        <w:rPr>
          <w:sz w:val="21"/>
        </w:rPr>
        <w:t>运输超大件或超重件所需的道路和桥梁临时加固改造费用和其他有关费用：</w:t>
      </w:r>
      <w:r>
        <w:rPr>
          <w:sz w:val="21"/>
          <w:u w:val="single"/>
        </w:rPr>
        <w:t>由承包人承担。承包人接受当地交通管理、城市管理部门管理并自行办理相关手续和承担相关费用，发包人不承担任何责任或费用</w:t>
      </w:r>
      <w:r>
        <w:rPr>
          <w:sz w:val="21"/>
        </w:rPr>
        <w:t>。</w:t>
      </w:r>
    </w:p>
    <w:p>
      <w:pPr>
        <w:ind w:firstLine="420"/>
      </w:pPr>
      <w:r>
        <w:rPr>
          <w:sz w:val="21"/>
        </w:rPr>
        <w:t>1.11</w:t>
      </w:r>
      <w:r>
        <w:rPr>
          <w:sz w:val="21"/>
        </w:rPr>
        <w:t>知识产权</w:t>
      </w:r>
    </w:p>
    <w:p>
      <w:pPr>
        <w:ind w:firstLine="420"/>
      </w:pPr>
      <w:r>
        <w:rPr>
          <w:sz w:val="21"/>
        </w:rPr>
        <w:t>1.11.1</w:t>
      </w:r>
      <w:r>
        <w:rPr>
          <w:sz w:val="21"/>
        </w:rPr>
        <w:t>关于发包人提供给承包人的图纸、发包人为实施工程自行编制或委托编制的技术规范以及反映发包人关于合同要求或其他类似性质的文件的著作权的归属：</w:t>
      </w:r>
      <w:r>
        <w:rPr>
          <w:sz w:val="21"/>
          <w:u w:val="single"/>
        </w:rPr>
        <w:t>按通用合同条款约定执行</w:t>
      </w:r>
      <w:r>
        <w:rPr>
          <w:sz w:val="21"/>
        </w:rPr>
        <w:t>。</w:t>
      </w:r>
    </w:p>
    <w:p>
      <w:r>
        <w:rPr>
          <w:sz w:val="21"/>
        </w:rPr>
        <w:t>关于发包人提供的上述文件的使用限制的要求：</w:t>
      </w:r>
      <w:r>
        <w:rPr>
          <w:sz w:val="21"/>
          <w:u w:val="single"/>
        </w:rPr>
        <w:t>按通用合同条款约定执行</w:t>
      </w:r>
      <w:r>
        <w:rPr>
          <w:sz w:val="21"/>
        </w:rPr>
        <w:t>。</w:t>
      </w:r>
    </w:p>
    <w:p>
      <w:r>
        <w:rPr>
          <w:sz w:val="21"/>
        </w:rPr>
        <w:t>1.11.2</w:t>
      </w:r>
      <w:r>
        <w:rPr>
          <w:sz w:val="21"/>
        </w:rPr>
        <w:t>关于承包人为实施工程所编制文件的著作权的归属：</w:t>
      </w:r>
      <w:r>
        <w:rPr>
          <w:sz w:val="21"/>
          <w:u w:val="single"/>
        </w:rPr>
        <w:t>按通用合同条款约定执行</w:t>
      </w:r>
      <w:r>
        <w:rPr>
          <w:sz w:val="21"/>
        </w:rPr>
        <w:t>。</w:t>
      </w:r>
    </w:p>
    <w:p>
      <w:r>
        <w:rPr>
          <w:sz w:val="21"/>
        </w:rPr>
        <w:t>关于承包人提供的上述文件的使用限制的要求：</w:t>
      </w:r>
      <w:r>
        <w:rPr>
          <w:sz w:val="21"/>
          <w:u w:val="single"/>
        </w:rPr>
        <w:t>按通用合同条款约定执行</w:t>
      </w:r>
      <w:r>
        <w:rPr>
          <w:sz w:val="21"/>
        </w:rPr>
        <w:t>。</w:t>
      </w:r>
    </w:p>
    <w:p>
      <w:pPr>
        <w:ind w:firstLine="420"/>
      </w:pPr>
      <w:r>
        <w:rPr>
          <w:sz w:val="21"/>
        </w:rPr>
        <w:t>1.11.4</w:t>
      </w:r>
      <w:r>
        <w:rPr>
          <w:sz w:val="21"/>
        </w:rPr>
        <w:t>承包人在施工过程中所采用的专利、专有技术、技术秘密的使用费的承担方式：</w:t>
      </w:r>
      <w:r>
        <w:rPr>
          <w:sz w:val="21"/>
          <w:u w:val="single"/>
        </w:rPr>
        <w:t>发包人不再另行支付于此相关的任何费用，若在使用过程中，有因采用专利、专有技术或技术秘密等引发的专利权、著作权等纠纷，均由承包人承担相关责任</w:t>
      </w:r>
      <w:r>
        <w:rPr>
          <w:sz w:val="21"/>
        </w:rPr>
        <w:t>。</w:t>
      </w:r>
    </w:p>
    <w:p>
      <w:pPr>
        <w:ind w:firstLine="420"/>
      </w:pPr>
      <w:r>
        <w:rPr>
          <w:sz w:val="21"/>
        </w:rPr>
        <w:t>1.13</w:t>
      </w:r>
      <w:r>
        <w:rPr>
          <w:sz w:val="21"/>
        </w:rPr>
        <w:t>工程量清单错误的修正</w:t>
      </w:r>
    </w:p>
    <w:p>
      <w:pPr>
        <w:ind w:firstLine="420"/>
      </w:pPr>
      <w:r>
        <w:rPr>
          <w:sz w:val="21"/>
        </w:rPr>
        <w:t>出现工程量清单错误时，是否调整合同价格：</w:t>
      </w:r>
      <w:r>
        <w:rPr>
          <w:sz w:val="21"/>
        </w:rPr>
        <w:t>供应商未填单价或合价的工程项目，在实施后，采购人将不予以支付，并视为该项费用已包含在其他有价款的单价或合价内</w:t>
      </w:r>
      <w:r>
        <w:rPr>
          <w:sz w:val="21"/>
        </w:rPr>
        <w:t>。</w:t>
      </w:r>
    </w:p>
    <w:p>
      <w:r>
        <w:rPr>
          <w:b/>
          <w:sz w:val="21"/>
        </w:rPr>
        <w:t>2.</w:t>
      </w:r>
      <w:r>
        <w:rPr>
          <w:b/>
          <w:sz w:val="21"/>
        </w:rPr>
        <w:t>发包人</w:t>
      </w:r>
    </w:p>
    <w:p>
      <w:pPr>
        <w:ind w:firstLine="420"/>
      </w:pPr>
      <w:r>
        <w:rPr>
          <w:sz w:val="21"/>
        </w:rPr>
        <w:t>2.2</w:t>
      </w:r>
      <w:r>
        <w:rPr>
          <w:sz w:val="21"/>
        </w:rPr>
        <w:t>发包人代表</w:t>
      </w:r>
    </w:p>
    <w:p>
      <w:pPr>
        <w:ind w:firstLine="420"/>
      </w:pPr>
      <w:r>
        <w:rPr>
          <w:sz w:val="21"/>
        </w:rPr>
        <w:t>发包人代表：</w:t>
      </w:r>
    </w:p>
    <w:p>
      <w:pPr>
        <w:ind w:firstLine="420"/>
      </w:pPr>
      <w:r>
        <w:rPr>
          <w:sz w:val="21"/>
        </w:rPr>
        <w:t>姓</w:t>
      </w:r>
      <w:r>
        <w:rPr/>
        <w:t xml:space="preserve">    </w:t>
      </w:r>
      <w:r>
        <w:rPr>
          <w:sz w:val="21"/>
        </w:rPr>
        <w:t>名：</w:t>
      </w:r>
      <w:r>
        <w:rPr>
          <w:u w:val="single"/>
        </w:rPr>
        <w:t xml:space="preserve">                     </w:t>
      </w:r>
      <w:r>
        <w:rPr>
          <w:sz w:val="21"/>
        </w:rPr>
        <w:t>；</w:t>
      </w:r>
    </w:p>
    <w:p>
      <w:pPr>
        <w:ind w:firstLine="420"/>
      </w:pPr>
      <w:r>
        <w:rPr>
          <w:sz w:val="21"/>
        </w:rPr>
        <w:t>身份证号：</w:t>
      </w:r>
      <w:r>
        <w:rPr>
          <w:sz w:val="21"/>
        </w:rPr>
        <w:t>：</w:t>
      </w:r>
      <w:r>
        <w:rPr>
          <w:u w:val="single"/>
        </w:rPr>
        <w:t xml:space="preserve">                     </w:t>
      </w:r>
      <w:r>
        <w:rPr>
          <w:sz w:val="21"/>
        </w:rPr>
        <w:t>；</w:t>
      </w:r>
    </w:p>
    <w:p>
      <w:pPr>
        <w:ind w:firstLine="420"/>
      </w:pPr>
      <w:r>
        <w:rPr>
          <w:sz w:val="21"/>
        </w:rPr>
        <w:t>职</w:t>
      </w:r>
      <w:r>
        <w:rPr/>
        <w:t xml:space="preserve">    </w:t>
      </w:r>
      <w:r>
        <w:rPr>
          <w:sz w:val="21"/>
        </w:rPr>
        <w:t>务：</w:t>
      </w:r>
      <w:r>
        <w:rPr>
          <w:sz w:val="21"/>
        </w:rPr>
        <w:t>：</w:t>
      </w:r>
      <w:r>
        <w:rPr>
          <w:u w:val="single"/>
        </w:rPr>
        <w:t xml:space="preserve">                     </w:t>
      </w:r>
      <w:r>
        <w:rPr>
          <w:sz w:val="21"/>
        </w:rPr>
        <w:t>；</w:t>
      </w:r>
    </w:p>
    <w:p>
      <w:pPr>
        <w:ind w:firstLine="420"/>
      </w:pPr>
      <w:r>
        <w:rPr>
          <w:sz w:val="21"/>
        </w:rPr>
        <w:t>联系电话：</w:t>
      </w:r>
      <w:r>
        <w:rPr>
          <w:sz w:val="21"/>
        </w:rPr>
        <w:t>：</w:t>
      </w:r>
      <w:r>
        <w:rPr>
          <w:u w:val="single"/>
        </w:rPr>
        <w:t xml:space="preserve">                     </w:t>
      </w:r>
      <w:r>
        <w:rPr>
          <w:sz w:val="21"/>
        </w:rPr>
        <w:t>；</w:t>
      </w:r>
    </w:p>
    <w:p>
      <w:pPr>
        <w:ind w:firstLine="420"/>
      </w:pPr>
      <w:r>
        <w:rPr>
          <w:sz w:val="21"/>
        </w:rPr>
        <w:t>电子信箱：</w:t>
      </w:r>
      <w:r>
        <w:rPr>
          <w:sz w:val="21"/>
        </w:rPr>
        <w:t>：</w:t>
      </w:r>
      <w:r>
        <w:rPr>
          <w:u w:val="single"/>
        </w:rPr>
        <w:t xml:space="preserve">                     </w:t>
      </w:r>
      <w:r>
        <w:rPr>
          <w:sz w:val="21"/>
        </w:rPr>
        <w:t>；</w:t>
      </w:r>
    </w:p>
    <w:p>
      <w:pPr>
        <w:ind w:firstLine="420"/>
      </w:pPr>
      <w:r>
        <w:rPr>
          <w:sz w:val="21"/>
        </w:rPr>
        <w:t>通信地址</w:t>
      </w:r>
      <w:r>
        <w:rPr>
          <w:sz w:val="21"/>
        </w:rPr>
        <w:t>：</w:t>
      </w:r>
      <w:r>
        <w:rPr>
          <w:u w:val="single"/>
        </w:rPr>
        <w:t xml:space="preserve">                     </w:t>
      </w:r>
      <w:r>
        <w:rPr>
          <w:sz w:val="21"/>
        </w:rPr>
        <w:t>。</w:t>
      </w:r>
    </w:p>
    <w:p>
      <w:r>
        <w:rPr>
          <w:sz w:val="21"/>
        </w:rPr>
        <w:t>发包人对发包人代表的授权范围如下</w:t>
      </w:r>
      <w:r>
        <w:rPr>
          <w:sz w:val="21"/>
        </w:rPr>
        <w:t>：</w:t>
      </w:r>
      <w:r>
        <w:rPr>
          <w:sz w:val="21"/>
          <w:u w:val="single"/>
        </w:rPr>
        <w:t>有权对本项目的施工工作进行全面管理。除以下事项外：本工程中涉及变更工程、调整合同价格、变更工期、索赔处理、影响工程款支付与结算等问题须发包人书面确认，发包人代表无权单独作出任何签证、确认或承诺。</w:t>
      </w:r>
    </w:p>
    <w:p>
      <w:pPr>
        <w:ind w:firstLine="420"/>
      </w:pPr>
      <w:r>
        <w:rPr>
          <w:sz w:val="21"/>
        </w:rPr>
        <w:t>2.4</w:t>
      </w:r>
      <w:r>
        <w:rPr>
          <w:sz w:val="21"/>
        </w:rPr>
        <w:t>施工现场、施工条件和基础资料的提供</w:t>
      </w:r>
    </w:p>
    <w:p>
      <w:pPr>
        <w:ind w:firstLine="420"/>
      </w:pPr>
      <w:r>
        <w:rPr>
          <w:sz w:val="21"/>
        </w:rPr>
        <w:t>2.4.1</w:t>
      </w:r>
      <w:r>
        <w:rPr>
          <w:sz w:val="21"/>
        </w:rPr>
        <w:t>提供施工现场</w:t>
      </w:r>
    </w:p>
    <w:p>
      <w:pPr>
        <w:ind w:firstLine="420"/>
        <w:jc w:val="left"/>
      </w:pPr>
      <w:r>
        <w:rPr>
          <w:sz w:val="21"/>
        </w:rPr>
        <w:t>关于发包人移交施工现场的期限要求：</w:t>
      </w:r>
      <w:r>
        <w:rPr>
          <w:sz w:val="21"/>
          <w:u w:val="single"/>
        </w:rPr>
        <w:t>开工前由发包人组织相关单位进行场地移交；对于部分施工现场，发包人可能采取分段、分步移交的方式，承包人须无条件服务发包人的管理和安排，并采取相应措施保证工期按计划完成；且发包人对于场地的分段、分步移交不作任何费用赔偿</w:t>
      </w:r>
      <w:r>
        <w:rPr>
          <w:sz w:val="21"/>
        </w:rPr>
        <w:t>。</w:t>
      </w:r>
    </w:p>
    <w:p>
      <w:pPr>
        <w:ind w:firstLine="420"/>
      </w:pPr>
      <w:r>
        <w:rPr>
          <w:sz w:val="21"/>
        </w:rPr>
        <w:t>2.4.2</w:t>
      </w:r>
      <w:r>
        <w:rPr>
          <w:sz w:val="21"/>
        </w:rPr>
        <w:t>提供施工条件</w:t>
      </w:r>
    </w:p>
    <w:p>
      <w:pPr>
        <w:ind w:firstLine="420"/>
        <w:jc w:val="left"/>
      </w:pPr>
      <w:r>
        <w:rPr>
          <w:sz w:val="21"/>
        </w:rPr>
        <w:t>关于发包人应负责提供施工所需要的条件，包括：</w:t>
      </w:r>
    </w:p>
    <w:p>
      <w:pPr>
        <w:ind w:firstLine="420"/>
        <w:jc w:val="left"/>
      </w:pPr>
      <w:r>
        <w:rPr>
          <w:sz w:val="21"/>
        </w:rPr>
        <w:t>（</w:t>
      </w:r>
      <w:r>
        <w:rPr>
          <w:sz w:val="21"/>
        </w:rPr>
        <w:t>1</w:t>
      </w:r>
      <w:r>
        <w:rPr>
          <w:sz w:val="21"/>
        </w:rPr>
        <w:t>）完成施工所需水、电、通讯线路接驳的时间及地点：</w:t>
      </w:r>
      <w:r>
        <w:rPr>
          <w:sz w:val="21"/>
          <w:u w:val="single"/>
        </w:rPr>
        <w:t>施工用水的给水点由发包人根据现场情况安排接入点，由承包方办理水源的报装，报装费用由承包方承担。施工临时用水、用电及通讯网络由承包人负责报装和接驳（包含绿化养护期内的水、电）。</w:t>
      </w:r>
    </w:p>
    <w:p>
      <w:pPr>
        <w:ind w:firstLine="420"/>
        <w:jc w:val="left"/>
      </w:pPr>
      <w:r>
        <w:rPr>
          <w:sz w:val="21"/>
        </w:rPr>
        <w:t>（</w:t>
      </w:r>
      <w:r>
        <w:rPr>
          <w:sz w:val="21"/>
        </w:rPr>
        <w:t>2</w:t>
      </w:r>
      <w:r>
        <w:rPr>
          <w:sz w:val="21"/>
        </w:rPr>
        <w:t>）开通施工现场与城乡公共道路间的通道的时间：</w:t>
      </w:r>
      <w:r>
        <w:rPr>
          <w:sz w:val="21"/>
          <w:u w:val="single"/>
        </w:rPr>
        <w:t>施工范围外的公共道路按现状，施工过程中若由于承包人原因导致现状公共道路损坏，承包人须承担全部责任，施工临时道路由承包人自行考虑，由此产生的相关费用由承包人承担。</w:t>
      </w:r>
    </w:p>
    <w:p>
      <w:pPr>
        <w:ind w:firstLine="420"/>
        <w:jc w:val="left"/>
      </w:pPr>
      <w:r>
        <w:rPr>
          <w:sz w:val="21"/>
        </w:rPr>
        <w:t>（</w:t>
      </w:r>
      <w:r>
        <w:rPr>
          <w:sz w:val="21"/>
        </w:rPr>
        <w:t>3）协调处理施工场地周围地形关系问题和做好邻近建筑物、构筑物（包括文物建筑）、古树名木等的保护工作的约定：</w:t>
      </w:r>
      <w:r>
        <w:rPr>
          <w:sz w:val="21"/>
          <w:u w:val="single"/>
        </w:rPr>
        <w:t>承包人应在施工前对施工场地周围的地上、地下管线及邻近建（构）筑物、设施情况及古树名木自行进行探测、调查、勘核，施工过程中应采取有效措施保护地上、地下管线及邻近建（构）筑物、设施及古树名木的安全，积极进行管线方面的协调工作，费用由承包人承担。施工过程中若因施工原因对地上、地下管线及邻近建（构）筑物、设施及古树名木造成损坏，承包人须承担全部责任。如果需要对周边建筑进行监测鉴定承包人须委托有资质的第三方监测单位进行监测鉴定，费用由承包人承担。承包人自行考虑是否对红线外的建（构）筑物等作施工前（后）的质量、安全性鉴定工作，该部分费用已包含在本合同价中，发包人不另行支付。</w:t>
      </w:r>
    </w:p>
    <w:p>
      <w:pPr>
        <w:ind w:firstLine="420"/>
        <w:jc w:val="left"/>
      </w:pPr>
      <w:r>
        <w:rPr>
          <w:sz w:val="21"/>
        </w:rPr>
        <w:t>（</w:t>
      </w:r>
      <w:r>
        <w:rPr>
          <w:sz w:val="21"/>
        </w:rPr>
        <w:t>4</w:t>
      </w:r>
      <w:r>
        <w:rPr>
          <w:sz w:val="21"/>
        </w:rPr>
        <w:t>）办理土地征用、拆迁、平整施工场地等工作的时间：</w:t>
      </w:r>
      <w:r>
        <w:rPr>
          <w:sz w:val="21"/>
          <w:u w:val="single"/>
        </w:rPr>
        <w:t>开工前。发包人只提供施工方案设计图纸中明示的工程红线范围以内的用地，若需要其他临时施工用地，则由承包人自行解决并承担其费用。场地平整以及清理场地障碍物等均由承包人自行解决并承担一切相关费用。</w:t>
      </w:r>
    </w:p>
    <w:p>
      <w:pPr>
        <w:ind w:firstLine="420"/>
        <w:jc w:val="left"/>
      </w:pPr>
      <w:r>
        <w:rPr>
          <w:sz w:val="21"/>
        </w:rPr>
        <w:t>（</w:t>
      </w:r>
      <w:r>
        <w:rPr>
          <w:sz w:val="21"/>
        </w:rPr>
        <w:t>5</w:t>
      </w:r>
      <w:r>
        <w:rPr>
          <w:sz w:val="21"/>
        </w:rPr>
        <w:t>）提供施工所需的有关资料的时间：</w:t>
      </w:r>
      <w:r>
        <w:rPr>
          <w:sz w:val="21"/>
          <w:u w:val="single"/>
        </w:rPr>
        <w:t>除特别约定外，收到承包人通知后，</w:t>
      </w:r>
      <w:r>
        <w:rPr>
          <w:sz w:val="21"/>
          <w:u w:val="single"/>
        </w:rPr>
        <w:t>3</w:t>
      </w:r>
      <w:r>
        <w:rPr>
          <w:sz w:val="21"/>
          <w:u w:val="single"/>
        </w:rPr>
        <w:t>天内。</w:t>
      </w:r>
    </w:p>
    <w:p>
      <w:pPr>
        <w:ind w:firstLine="420"/>
        <w:jc w:val="left"/>
      </w:pPr>
      <w:r>
        <w:rPr>
          <w:sz w:val="21"/>
        </w:rPr>
        <w:t>（</w:t>
      </w:r>
      <w:r>
        <w:rPr>
          <w:sz w:val="21"/>
        </w:rPr>
        <w:t>6</w:t>
      </w:r>
      <w:r>
        <w:rPr>
          <w:sz w:val="21"/>
        </w:rPr>
        <w:t>）办理有关所需证件的约定：</w:t>
      </w:r>
      <w:r>
        <w:rPr>
          <w:sz w:val="21"/>
          <w:u w:val="single"/>
        </w:rPr>
        <w:t>法律规定必须由发包人提供的证件，由发包人在需要时提供。</w:t>
      </w:r>
    </w:p>
    <w:p>
      <w:pPr>
        <w:ind w:firstLine="420"/>
        <w:jc w:val="left"/>
      </w:pPr>
      <w:r>
        <w:rPr>
          <w:sz w:val="21"/>
        </w:rPr>
        <w:t>（</w:t>
      </w:r>
      <w:r>
        <w:rPr>
          <w:sz w:val="21"/>
        </w:rPr>
        <w:t>7</w:t>
      </w:r>
      <w:r>
        <w:rPr>
          <w:sz w:val="21"/>
        </w:rPr>
        <w:t>）现场交验的时间：</w:t>
      </w:r>
      <w:r>
        <w:rPr>
          <w:sz w:val="21"/>
          <w:u w:val="single"/>
        </w:rPr>
        <w:t>开工前。</w:t>
      </w:r>
    </w:p>
    <w:p>
      <w:pPr>
        <w:ind w:firstLine="420"/>
        <w:jc w:val="left"/>
      </w:pPr>
      <w:r>
        <w:rPr>
          <w:sz w:val="21"/>
        </w:rPr>
        <w:t>（</w:t>
      </w:r>
      <w:r>
        <w:rPr>
          <w:sz w:val="21"/>
        </w:rPr>
        <w:t>8</w:t>
      </w:r>
      <w:r>
        <w:rPr>
          <w:sz w:val="21"/>
        </w:rPr>
        <w:t>）提供标准与规范的时间：</w:t>
      </w:r>
      <w:r>
        <w:rPr>
          <w:sz w:val="21"/>
          <w:u w:val="single"/>
        </w:rPr>
        <w:t>法律规定必须由发包人提供的，则由发包人在施工需要时提供。</w:t>
      </w:r>
    </w:p>
    <w:p>
      <w:pPr>
        <w:ind w:firstLine="420"/>
      </w:pPr>
      <w:r>
        <w:rPr>
          <w:sz w:val="21"/>
        </w:rPr>
        <w:t>（</w:t>
      </w:r>
      <w:r>
        <w:rPr>
          <w:sz w:val="21"/>
        </w:rPr>
        <w:t>9</w:t>
      </w:r>
      <w:r>
        <w:rPr>
          <w:sz w:val="21"/>
        </w:rPr>
        <w:t>）组织图纸会审和设计交底的时间：</w:t>
      </w:r>
      <w:r>
        <w:rPr>
          <w:sz w:val="21"/>
          <w:u w:val="single"/>
        </w:rPr>
        <w:t>工程开工前。</w:t>
      </w:r>
    </w:p>
    <w:p>
      <w:pPr>
        <w:ind w:firstLine="420"/>
      </w:pPr>
      <w:r>
        <w:rPr>
          <w:sz w:val="21"/>
        </w:rPr>
        <w:t>2.5</w:t>
      </w:r>
      <w:r>
        <w:rPr>
          <w:sz w:val="21"/>
        </w:rPr>
        <w:t>资金来源证明及支付担保</w:t>
      </w:r>
    </w:p>
    <w:p>
      <w:pPr>
        <w:ind w:firstLine="420"/>
      </w:pPr>
      <w:r>
        <w:rPr>
          <w:sz w:val="21"/>
        </w:rPr>
        <w:t>发包人提供资金来源证明的期限要求：</w:t>
      </w:r>
      <w:r>
        <w:rPr>
          <w:sz w:val="21"/>
        </w:rPr>
        <w:t>无</w:t>
      </w:r>
      <w:r>
        <w:rPr>
          <w:sz w:val="21"/>
        </w:rPr>
        <w:t>。</w:t>
      </w:r>
    </w:p>
    <w:p>
      <w:pPr>
        <w:ind w:firstLine="420"/>
      </w:pPr>
      <w:r>
        <w:rPr>
          <w:sz w:val="21"/>
        </w:rPr>
        <w:t>发包人是否提供支付担保：</w:t>
      </w:r>
      <w:r>
        <w:rPr>
          <w:sz w:val="21"/>
        </w:rPr>
        <w:t>不提供</w:t>
      </w:r>
      <w:r>
        <w:rPr>
          <w:sz w:val="21"/>
        </w:rPr>
        <w:t>。</w:t>
      </w:r>
    </w:p>
    <w:p>
      <w:r>
        <w:rPr>
          <w:b/>
          <w:sz w:val="21"/>
        </w:rPr>
        <w:t>3.</w:t>
      </w:r>
      <w:r>
        <w:rPr>
          <w:b/>
          <w:sz w:val="21"/>
        </w:rPr>
        <w:t>承包人</w:t>
      </w:r>
    </w:p>
    <w:p>
      <w:pPr>
        <w:ind w:firstLine="420"/>
      </w:pPr>
      <w:r>
        <w:rPr>
          <w:sz w:val="21"/>
        </w:rPr>
        <w:t>3.1</w:t>
      </w:r>
      <w:r>
        <w:rPr>
          <w:sz w:val="21"/>
        </w:rPr>
        <w:t>承包人的一般义务</w:t>
      </w:r>
    </w:p>
    <w:p>
      <w:pPr>
        <w:jc w:val="left"/>
      </w:pPr>
      <w:r>
        <w:rPr>
          <w:sz w:val="21"/>
        </w:rPr>
        <w:t>（</w:t>
      </w:r>
      <w:r>
        <w:rPr>
          <w:sz w:val="21"/>
        </w:rPr>
        <w:t>5</w:t>
      </w:r>
      <w:r>
        <w:rPr>
          <w:sz w:val="21"/>
        </w:rPr>
        <w:t>）</w:t>
      </w:r>
      <w:r>
        <w:rPr>
          <w:sz w:val="21"/>
        </w:rPr>
        <w:t>承包人提交的竣工资料的内容：</w:t>
      </w:r>
      <w:r>
        <w:rPr>
          <w:sz w:val="21"/>
          <w:u w:val="single"/>
        </w:rPr>
        <w:t>应向发包人提供符合《基本建设项目档案管理暂行规定》要求按规格编制成册的、真实的、完整的工程竣工图及有关的工程技术档案资料，按照现行的工程质量验收及竣工验收备案实施办法的规定，整理提交合格的竣工档案，存在问题时及时进行整理完善。工程质量验收合格通过后，按规定向政府有关部门提交合格的竣工档案</w:t>
      </w:r>
      <w:r>
        <w:rPr>
          <w:sz w:val="21"/>
        </w:rPr>
        <w:t>。</w:t>
      </w:r>
    </w:p>
    <w:p>
      <w:pPr>
        <w:ind w:firstLine="630"/>
        <w:jc w:val="left"/>
      </w:pPr>
      <w:r>
        <w:rPr>
          <w:sz w:val="21"/>
        </w:rPr>
        <w:t>承包人需要提交的竣工资料套数：</w:t>
      </w:r>
      <w:r>
        <w:rPr>
          <w:sz w:val="21"/>
          <w:u w:val="single"/>
        </w:rPr>
        <w:t>具体按行政主管部门或发包人要求执行</w:t>
      </w:r>
      <w:r>
        <w:rPr>
          <w:sz w:val="21"/>
        </w:rPr>
        <w:t>。</w:t>
      </w:r>
    </w:p>
    <w:p>
      <w:pPr>
        <w:jc w:val="left"/>
      </w:pPr>
      <w:r>
        <w:rPr>
          <w:sz w:val="21"/>
        </w:rPr>
        <w:t>承包人提交的竣工资料的费用承担：</w:t>
      </w:r>
      <w:r>
        <w:rPr>
          <w:sz w:val="21"/>
          <w:u w:val="single"/>
        </w:rPr>
        <w:t>视为已包含在签约合同价中，发包人不需支付</w:t>
      </w:r>
      <w:r>
        <w:rPr>
          <w:sz w:val="21"/>
        </w:rPr>
        <w:t>。</w:t>
      </w:r>
    </w:p>
    <w:p>
      <w:pPr>
        <w:jc w:val="left"/>
      </w:pPr>
      <w:r>
        <w:rPr>
          <w:sz w:val="21"/>
        </w:rPr>
        <w:t>承包人提交的竣工资料移交时间：</w:t>
      </w:r>
      <w:r>
        <w:rPr>
          <w:sz w:val="21"/>
          <w:u w:val="single"/>
        </w:rPr>
        <w:t>在工程竣工验收合格后</w:t>
      </w:r>
      <w:r>
        <w:rPr>
          <w:sz w:val="21"/>
          <w:u w:val="single"/>
        </w:rPr>
        <w:t>15</w:t>
      </w:r>
      <w:r>
        <w:rPr>
          <w:sz w:val="21"/>
          <w:u w:val="single"/>
        </w:rPr>
        <w:t>天内</w:t>
      </w:r>
      <w:r>
        <w:rPr>
          <w:sz w:val="21"/>
        </w:rPr>
        <w:t>。</w:t>
      </w:r>
    </w:p>
    <w:p>
      <w:pPr>
        <w:ind w:firstLine="630"/>
        <w:jc w:val="left"/>
      </w:pPr>
      <w:r>
        <w:rPr>
          <w:sz w:val="21"/>
        </w:rPr>
        <w:t>承包人提交的竣工资料形式要求：</w:t>
      </w:r>
      <w:r>
        <w:rPr>
          <w:sz w:val="21"/>
          <w:u w:val="single"/>
        </w:rPr>
        <w:t>发包人指定形式</w:t>
      </w:r>
      <w:r>
        <w:rPr>
          <w:sz w:val="21"/>
        </w:rPr>
        <w:t>。</w:t>
      </w:r>
    </w:p>
    <w:p>
      <w:r>
        <w:rPr>
          <w:sz w:val="21"/>
        </w:rPr>
        <w:t>（</w:t>
      </w:r>
      <w:r>
        <w:rPr>
          <w:sz w:val="21"/>
        </w:rPr>
        <w:t>6</w:t>
      </w:r>
      <w:r>
        <w:rPr>
          <w:sz w:val="21"/>
        </w:rPr>
        <w:t>）承包人应履行的其他义务：</w:t>
      </w:r>
    </w:p>
    <w:p>
      <w:r>
        <w:rPr>
          <w:sz w:val="21"/>
        </w:rPr>
        <w:t>施工用水、用电及通讯由承包人负责接驳，其费用包含在合同价中。</w:t>
      </w:r>
    </w:p>
    <w:p>
      <w:r>
        <w:rPr>
          <w:sz w:val="21"/>
        </w:rPr>
        <w:t>承包人须按发包人要求签订廉政责任书、安全协议书等（如有）。</w:t>
      </w:r>
    </w:p>
    <w:p>
      <w:r>
        <w:rPr>
          <w:sz w:val="21"/>
        </w:rPr>
        <w:t>按发包人要求提供月工程进度计划和工程事故报告。</w:t>
      </w:r>
    </w:p>
    <w:p>
      <w:r>
        <w:rPr>
          <w:sz w:val="21"/>
        </w:rPr>
        <w:t>施工过程中不得随意占用施工范围外现有道路，以免影响正常通车和行人。若对现有道路设施损坏，承包人须及时修复，发包人不予承担费用。</w:t>
      </w:r>
    </w:p>
    <w:p>
      <w:r>
        <w:rPr>
          <w:sz w:val="21"/>
        </w:rPr>
        <w:t>承担施工安全保卫工作及非夜间施工照明的责任和要求：根据工程项目需要，提供和维修非夜间施工使用的照明、围栏设施，并负责施工现场的安全保卫；</w:t>
      </w:r>
    </w:p>
    <w:p>
      <w:r>
        <w:rPr>
          <w:sz w:val="21"/>
        </w:rPr>
        <w:t>需承包人办理的有关施工场地交通、环卫和施工噪音管理等手续：应根据施工现场的具体条件相应符合相关管理部门的要求。</w:t>
      </w:r>
    </w:p>
    <w:p>
      <w:r>
        <w:rPr>
          <w:sz w:val="21"/>
        </w:rPr>
        <w:t>按照国家有关安全条例和当地有关部门的规定对施工现场和施工方法采取有效的安全措施，确保安全施工。任何因承包人原因造成的工程、财产和人身伤害及安全事故，由承包人承担一切经济及法律责任并负责事后补救。</w:t>
      </w:r>
    </w:p>
    <w:p>
      <w:r>
        <w:rPr>
          <w:sz w:val="21"/>
        </w:rPr>
        <w:t>承包人要按有关规定建立、健全工程安全施工、保卫、防护制度和措施，做到文明、安全施工。在工程建设期间，承包人因制度不严、管理不善、措施不力等不可抗力以外的原因造成人员伤亡、财产损失、破坏等安全事故，由承包人承担全部的经济和法律责任。一旦发生安全事故，承包人应立即向发包人和有关部门报告。</w:t>
      </w:r>
    </w:p>
    <w:p>
      <w:r>
        <w:rPr>
          <w:sz w:val="21"/>
        </w:rPr>
        <w:t>承包人应遵守工程建设安全生产、文明施工有关管理规定，严格按安全标准组织施工，确保从业人员生命和财产安全，并随时接受行业安全检查人员依法实施的监督检查，采取必要的安全防护措施，消除事故隐患。按各分部分项工程投入足够的安全防护、文明施工措施费，并在财务报表中单项列明备查，承包人在施工期间采取的安全防护、文明施工措施费所产生的费用已包含在合同价中。</w:t>
      </w:r>
    </w:p>
    <w:p>
      <w:r>
        <w:rPr>
          <w:sz w:val="21"/>
        </w:rPr>
        <w:t>承包人提供施工组织设计（施工方案）和进度计划的时间：开工前</w:t>
      </w:r>
      <w:r>
        <w:rPr>
          <w:sz w:val="21"/>
        </w:rPr>
        <w:t>3</w:t>
      </w:r>
      <w:r>
        <w:rPr>
          <w:sz w:val="21"/>
        </w:rPr>
        <w:t>天。对监理工程师和发包人提出的修改建议，承包人应及时采纳后重新提交并经发包人批准。经发包人审定后由发包人下达书面开工令。</w:t>
      </w:r>
    </w:p>
    <w:p>
      <w:r>
        <w:rPr>
          <w:sz w:val="21"/>
        </w:rPr>
        <w:t>承包人必须按发包人确认的进度计划组织施工，接受工程师对进度的检查、监督。工程实际进度与经确认的进度计划不符时，承包人应无条件地按发包人的要求提出改进措施，经发包人确认后执行，确保工程的施工进度。</w:t>
      </w:r>
    </w:p>
    <w:p>
      <w:r>
        <w:rPr>
          <w:sz w:val="21"/>
        </w:rPr>
        <w:t>在本工程施工期间，承包人所委派的项目负责人和其他主要管理人员必须到驻现场，没有发包人的批准不得擅自离开，否则，将给予承包人</w:t>
      </w:r>
      <w:r>
        <w:rPr>
          <w:sz w:val="21"/>
        </w:rPr>
        <w:t>¥</w:t>
      </w:r>
      <w:r>
        <w:rPr>
          <w:sz w:val="21"/>
        </w:rPr>
        <w:t>300</w:t>
      </w:r>
      <w:r>
        <w:rPr>
          <w:sz w:val="21"/>
        </w:rPr>
        <w:t>元</w:t>
      </w:r>
      <w:r>
        <w:rPr>
          <w:sz w:val="21"/>
        </w:rPr>
        <w:t>/</w:t>
      </w:r>
      <w:r>
        <w:rPr>
          <w:sz w:val="21"/>
        </w:rPr>
        <w:t>天的经济处罚。承包人如需更换项目负责人，应至少提前</w:t>
      </w:r>
      <w:r>
        <w:rPr>
          <w:sz w:val="21"/>
        </w:rPr>
        <w:t>7</w:t>
      </w:r>
      <w:r>
        <w:rPr>
          <w:sz w:val="21"/>
        </w:rPr>
        <w:t>天以书面形式向发包人提出申请，并提供后任者的资质、业绩证明文件，未征得发包人的书面同意，承包人不得更换项目负责人。后任项目负责人继续行使合同文件约定的前任项目负责人的职务，履行前任项目负责人的义务。</w:t>
      </w:r>
    </w:p>
    <w:p>
      <w:r>
        <w:rPr>
          <w:sz w:val="21"/>
        </w:rPr>
        <w:t>对承包人单方面作出的实质性更换项目负责人的行为（如项目负责人长期不到现场等），发包人有权以任何方式（包括但不限于停工整改）要求作出改正及给予经济处罚。</w:t>
      </w:r>
    </w:p>
    <w:p>
      <w:r>
        <w:rPr>
          <w:sz w:val="21"/>
        </w:rPr>
        <w:t>发包人可以与承包人协商，要求其更换认为不称职的项目负责人，承包人应及时采纳发包人的建议予以更换。</w:t>
      </w:r>
    </w:p>
    <w:p>
      <w:r>
        <w:rPr>
          <w:sz w:val="21"/>
        </w:rPr>
        <w:t>承包人应指定一位具备相应资质的专职人员负责工地的安全文明施工工作，其施工、工作人员应遵守工地的安全、防火、保卫、文明施工制度和有关规定，不得损坏现场和建筑成品。承包人必须了解清楚附近建构筑物情况，保证施工期间不因为施工原因使附近建构筑物在施工期间及之后受到影响，如属承包人造成的破坏和损失，责任由承包人承担。</w:t>
      </w:r>
    </w:p>
    <w:p>
      <w:r>
        <w:rPr>
          <w:sz w:val="21"/>
        </w:rPr>
        <w:t>承包人要进入非本项目工地施工时，应提出书面申请，经相关发包人及项目监理单位同意后方可施工。否则，安全事故问题由其自行负责。</w:t>
      </w:r>
    </w:p>
    <w:p>
      <w:r>
        <w:rPr>
          <w:sz w:val="21"/>
        </w:rPr>
        <w:t>验收交付前的设备及施工材料在现场的安全保管责任由承包人承担。保修期内，在非人为因素情况下，设备、产品及整体工程出现任何质量问题，由承包人负责及时处理和免费维护、维修，一切维修换件和备品备件（含所有零配件及耗材）均由承包人免费提供。</w:t>
      </w:r>
    </w:p>
    <w:p>
      <w:r>
        <w:rPr>
          <w:sz w:val="21"/>
        </w:rPr>
        <w:t>因承包人责任过失造成的一切工程质量问题，由承包人负责赔偿，并负责整改、维修。因承包人责任过失造成重大质量事故，除承包人承担赔偿责任并负责整改、维修外，发包人要对承包人处以罚款。</w:t>
      </w:r>
    </w:p>
    <w:p>
      <w:r>
        <w:rPr>
          <w:sz w:val="21"/>
        </w:rPr>
        <w:t>因承包人责任过失造成重大安全事故，除承包人承担赔偿责任外，发包人要对承包人处罚：特别重大事故，罚款</w:t>
      </w:r>
      <w:r>
        <w:rPr>
          <w:sz w:val="21"/>
        </w:rPr>
        <w:t>¥</w:t>
      </w:r>
      <w:r>
        <w:rPr>
          <w:sz w:val="21"/>
        </w:rPr>
        <w:t>10</w:t>
      </w:r>
      <w:r>
        <w:rPr>
          <w:sz w:val="21"/>
        </w:rPr>
        <w:t>万元；重大事故，罚款</w:t>
      </w:r>
      <w:r>
        <w:rPr>
          <w:sz w:val="21"/>
        </w:rPr>
        <w:t>¥</w:t>
      </w:r>
      <w:r>
        <w:rPr>
          <w:sz w:val="21"/>
        </w:rPr>
        <w:t>5</w:t>
      </w:r>
      <w:r>
        <w:rPr>
          <w:sz w:val="21"/>
        </w:rPr>
        <w:t>万元；较大事故，罚款</w:t>
      </w:r>
      <w:r>
        <w:rPr>
          <w:sz w:val="21"/>
        </w:rPr>
        <w:t>¥</w:t>
      </w:r>
      <w:r>
        <w:rPr>
          <w:sz w:val="21"/>
        </w:rPr>
        <w:t>2</w:t>
      </w:r>
      <w:r>
        <w:rPr>
          <w:sz w:val="21"/>
        </w:rPr>
        <w:t>万元；一般事故，罚款</w:t>
      </w:r>
      <w:r>
        <w:rPr>
          <w:sz w:val="21"/>
        </w:rPr>
        <w:t>¥</w:t>
      </w:r>
      <w:r>
        <w:rPr>
          <w:sz w:val="21"/>
        </w:rPr>
        <w:t>1</w:t>
      </w:r>
      <w:r>
        <w:rPr>
          <w:sz w:val="21"/>
        </w:rPr>
        <w:t>万元。但本条款不免除国家、省、市有关法规、制度规定的义务和责任。</w:t>
      </w:r>
    </w:p>
    <w:p>
      <w:r>
        <w:rPr>
          <w:sz w:val="21"/>
        </w:rPr>
        <w:t>承包人应及时上报</w:t>
      </w:r>
      <w:r>
        <w:rPr>
          <w:sz w:val="21"/>
        </w:rPr>
        <w:t>“质量问题报告单”，并抄报发包人和项目监理单位各一份；对于一般质量事故，由承包人研究处理，填写事故报告一份报项目监理单位；对于较大质量事故，由承包人出面组织有关单位研究处理方案，报发包人批准后方可进行事故处理。待事故处理完毕后，经项目总监理工程师复查，确认无误，方可继续施工。</w:t>
      </w:r>
    </w:p>
    <w:p>
      <w:r>
        <w:rPr>
          <w:sz w:val="21"/>
        </w:rPr>
        <w:t>本合同约定承包人违约应承担的违约责任：承包人未按要求履行合同义务时，发包人有权拒绝验收，且承包人须向发包人支付合同总额</w:t>
      </w:r>
      <w:r>
        <w:rPr>
          <w:sz w:val="21"/>
        </w:rPr>
        <w:t>10%</w:t>
      </w:r>
      <w:r>
        <w:rPr>
          <w:sz w:val="21"/>
        </w:rPr>
        <w:t>的违约金；逾期交付的工程，从逾期之日起每日按合同总额</w:t>
      </w:r>
      <w:r>
        <w:rPr>
          <w:sz w:val="21"/>
        </w:rPr>
        <w:t>2%</w:t>
      </w:r>
      <w:r>
        <w:rPr>
          <w:sz w:val="21"/>
        </w:rPr>
        <w:t>的数额向发包人另加付违约金；逾期</w:t>
      </w:r>
      <w:r>
        <w:rPr>
          <w:sz w:val="21"/>
        </w:rPr>
        <w:t>15</w:t>
      </w:r>
      <w:r>
        <w:rPr>
          <w:sz w:val="21"/>
        </w:rPr>
        <w:t>日以上，发包人有权终止合同，由此造成发包人的经济损失由承包人承担。</w:t>
      </w:r>
    </w:p>
    <w:p>
      <w:r>
        <w:rPr>
          <w:sz w:val="21"/>
        </w:rPr>
        <w:t>承包人必须建立完善的质量自检体系，对已完工程进行严格的质量自检，只有</w:t>
      </w:r>
    </w:p>
    <w:p>
      <w:r>
        <w:rPr>
          <w:sz w:val="21"/>
        </w:rPr>
        <w:t>自检合格的工程才能向监理工程师和发包人提出验收和计量的申请。</w:t>
      </w:r>
    </w:p>
    <w:p>
      <w:r>
        <w:rPr>
          <w:sz w:val="21"/>
        </w:rPr>
        <w:t>承包人向发包人提供现场安全操作及必要的维护保养培训。</w:t>
      </w:r>
    </w:p>
    <w:p>
      <w:pPr>
        <w:ind w:firstLine="420"/>
      </w:pPr>
    </w:p>
    <w:p>
      <w:pPr>
        <w:ind w:firstLine="420"/>
      </w:pPr>
      <w:r>
        <w:rPr>
          <w:sz w:val="21"/>
        </w:rPr>
        <w:t>3.2</w:t>
      </w:r>
      <w:r>
        <w:rPr>
          <w:sz w:val="21"/>
        </w:rPr>
        <w:t>项目经理</w:t>
      </w:r>
    </w:p>
    <w:p>
      <w:pPr>
        <w:ind w:firstLine="420"/>
      </w:pPr>
      <w:r>
        <w:rPr>
          <w:sz w:val="21"/>
        </w:rPr>
        <w:t>3.2.1</w:t>
      </w:r>
      <w:r>
        <w:rPr>
          <w:sz w:val="21"/>
        </w:rPr>
        <w:t>项目经理：</w:t>
      </w:r>
    </w:p>
    <w:p>
      <w:pPr>
        <w:ind w:firstLine="420"/>
      </w:pPr>
      <w:r>
        <w:rPr>
          <w:sz w:val="21"/>
        </w:rPr>
        <w:t>姓</w:t>
      </w:r>
      <w:r>
        <w:rPr/>
        <w:t xml:space="preserve">    </w:t>
      </w:r>
      <w:r>
        <w:rPr>
          <w:sz w:val="21"/>
        </w:rPr>
        <w:t>名：</w:t>
      </w:r>
      <w:r>
        <w:rPr>
          <w:u w:val="single"/>
        </w:rPr>
        <w:t xml:space="preserve">                                          </w:t>
      </w:r>
      <w:r>
        <w:rPr>
          <w:sz w:val="21"/>
        </w:rPr>
        <w:t>；</w:t>
      </w:r>
    </w:p>
    <w:p>
      <w:pPr>
        <w:ind w:firstLine="420"/>
      </w:pPr>
      <w:r>
        <w:rPr>
          <w:sz w:val="21"/>
        </w:rPr>
        <w:t>身份证号：</w:t>
      </w:r>
      <w:r>
        <w:rPr>
          <w:u w:val="single"/>
        </w:rPr>
        <w:t xml:space="preserve">                                          </w:t>
      </w:r>
      <w:r>
        <w:rPr>
          <w:sz w:val="21"/>
        </w:rPr>
        <w:t>；</w:t>
      </w:r>
    </w:p>
    <w:p>
      <w:pPr>
        <w:ind w:firstLine="420"/>
      </w:pPr>
      <w:r>
        <w:rPr>
          <w:sz w:val="21"/>
        </w:rPr>
        <w:t>建造师执业资格等级：</w:t>
      </w:r>
      <w:r>
        <w:rPr>
          <w:u w:val="single"/>
        </w:rPr>
        <w:t xml:space="preserve">                                          </w:t>
      </w:r>
      <w:r>
        <w:rPr>
          <w:sz w:val="21"/>
        </w:rPr>
        <w:t>；</w:t>
      </w:r>
    </w:p>
    <w:p>
      <w:pPr>
        <w:ind w:firstLine="420"/>
      </w:pPr>
      <w:r>
        <w:rPr>
          <w:sz w:val="21"/>
        </w:rPr>
        <w:t>建造师注册证书号：</w:t>
      </w:r>
      <w:r>
        <w:rPr>
          <w:u w:val="single"/>
        </w:rPr>
        <w:t xml:space="preserve">                                          </w:t>
      </w:r>
      <w:r>
        <w:rPr>
          <w:sz w:val="21"/>
        </w:rPr>
        <w:t>；</w:t>
      </w:r>
    </w:p>
    <w:p>
      <w:pPr>
        <w:ind w:firstLine="420"/>
      </w:pPr>
      <w:r>
        <w:rPr>
          <w:sz w:val="21"/>
        </w:rPr>
        <w:t>建造师执业印章号：</w:t>
      </w:r>
      <w:r>
        <w:rPr>
          <w:u w:val="single"/>
        </w:rPr>
        <w:t xml:space="preserve">                                          </w:t>
      </w:r>
      <w:r>
        <w:rPr>
          <w:sz w:val="21"/>
        </w:rPr>
        <w:t>；</w:t>
      </w:r>
    </w:p>
    <w:p>
      <w:pPr>
        <w:ind w:firstLine="420"/>
      </w:pPr>
      <w:r>
        <w:rPr>
          <w:sz w:val="21"/>
        </w:rPr>
        <w:t>安全生产考核合格证书号：</w:t>
      </w:r>
      <w:r>
        <w:rPr>
          <w:u w:val="single"/>
        </w:rPr>
        <w:t xml:space="preserve">                                          </w:t>
      </w:r>
      <w:r>
        <w:rPr>
          <w:sz w:val="21"/>
        </w:rPr>
        <w:t>；</w:t>
      </w:r>
    </w:p>
    <w:p>
      <w:pPr>
        <w:ind w:firstLine="420"/>
      </w:pPr>
      <w:r>
        <w:rPr>
          <w:sz w:val="21"/>
        </w:rPr>
        <w:t>联系电话：</w:t>
      </w:r>
      <w:r>
        <w:rPr>
          <w:u w:val="single"/>
        </w:rPr>
        <w:t xml:space="preserve">                                          </w:t>
      </w:r>
      <w:r>
        <w:rPr>
          <w:sz w:val="21"/>
        </w:rPr>
        <w:t>；</w:t>
      </w:r>
    </w:p>
    <w:p>
      <w:pPr>
        <w:ind w:firstLine="420"/>
      </w:pPr>
      <w:r>
        <w:rPr>
          <w:sz w:val="21"/>
        </w:rPr>
        <w:t>电子信箱：</w:t>
      </w:r>
      <w:r>
        <w:rPr>
          <w:u w:val="single"/>
        </w:rPr>
        <w:t xml:space="preserve">                                          </w:t>
      </w:r>
      <w:r>
        <w:rPr>
          <w:sz w:val="21"/>
        </w:rPr>
        <w:t>；</w:t>
      </w:r>
    </w:p>
    <w:p>
      <w:pPr>
        <w:ind w:firstLine="420"/>
      </w:pPr>
      <w:r>
        <w:rPr>
          <w:sz w:val="21"/>
        </w:rPr>
        <w:t>通信地址：</w:t>
      </w:r>
      <w:r>
        <w:rPr>
          <w:u w:val="single"/>
        </w:rPr>
        <w:t xml:space="preserve">                                          </w:t>
      </w:r>
      <w:r>
        <w:rPr>
          <w:sz w:val="21"/>
        </w:rPr>
        <w:t>；</w:t>
      </w:r>
    </w:p>
    <w:p>
      <w:pPr>
        <w:ind w:firstLine="420"/>
      </w:pPr>
      <w:r>
        <w:rPr>
          <w:sz w:val="21"/>
        </w:rPr>
        <w:t>承包人对项目经理的授权范围如下：</w:t>
      </w:r>
      <w:r>
        <w:rPr>
          <w:sz w:val="21"/>
          <w:u w:val="single"/>
        </w:rPr>
        <w:t>项目经理作为本工程施工的项目负责人，必须常驻现场，不能兼其他在建项目，代表承包人履行本合同的责任和义务。项目经理应按监理人批准的施工组织设计（施工方案）和监理人根据合同发出的指令组织施工。除非合同中另有约定，项目经理应受合同范围内的所有通知、指示、同意、批准、证书和决定的约束。承包人根据合同发出的通知、请示、要求等，应以书面形式由项目经理签字盖章后送交监理人</w:t>
      </w:r>
      <w:r>
        <w:rPr>
          <w:sz w:val="21"/>
        </w:rPr>
        <w:t>。</w:t>
      </w:r>
    </w:p>
    <w:p>
      <w:pPr>
        <w:ind w:firstLine="420"/>
        <w:jc w:val="left"/>
      </w:pPr>
      <w:r>
        <w:rPr>
          <w:sz w:val="21"/>
        </w:rPr>
        <w:t>关于项目经理每月在施工现场的时间要求：</w:t>
      </w:r>
      <w:r>
        <w:rPr>
          <w:sz w:val="21"/>
          <w:u w:val="single"/>
        </w:rPr>
        <w:t>必须保证法定工作日内在施工现场</w:t>
      </w:r>
      <w:r>
        <w:rPr>
          <w:sz w:val="21"/>
        </w:rPr>
        <w:t>。</w:t>
      </w:r>
    </w:p>
    <w:p>
      <w:pPr>
        <w:ind w:firstLine="420"/>
      </w:pPr>
      <w:r>
        <w:rPr>
          <w:sz w:val="21"/>
        </w:rPr>
        <w:t>承包人未提交劳动合同，以及没有为项目经理缴纳社会保险证明的违约责任：</w:t>
      </w:r>
    </w:p>
    <w:p>
      <w:pPr>
        <w:ind w:firstLine="420"/>
      </w:pPr>
      <w:r>
        <w:rPr>
          <w:sz w:val="21"/>
          <w:u w:val="single"/>
        </w:rPr>
        <w:t>承包人必须保证项目经理无在建工程、相关人员证书、社保等资料真实。否则发包人扣除承包人</w:t>
      </w:r>
      <w:r>
        <w:rPr>
          <w:sz w:val="21"/>
          <w:u w:val="single"/>
        </w:rPr>
        <w:t>¥</w:t>
      </w:r>
      <w:r>
        <w:rPr>
          <w:sz w:val="21"/>
          <w:u w:val="single"/>
        </w:rPr>
        <w:t>20000</w:t>
      </w:r>
      <w:r>
        <w:rPr>
          <w:sz w:val="21"/>
          <w:u w:val="single"/>
        </w:rPr>
        <w:t>元</w:t>
      </w:r>
      <w:r>
        <w:rPr>
          <w:sz w:val="21"/>
          <w:u w:val="single"/>
        </w:rPr>
        <w:t>/</w:t>
      </w:r>
      <w:r>
        <w:rPr>
          <w:sz w:val="21"/>
          <w:u w:val="single"/>
        </w:rPr>
        <w:t>次的违约金，在合同款中扣除。</w:t>
      </w:r>
    </w:p>
    <w:p>
      <w:pPr>
        <w:ind w:firstLine="420"/>
      </w:pPr>
      <w:r>
        <w:rPr>
          <w:sz w:val="21"/>
        </w:rPr>
        <w:t>项目经理未经批准，擅自离开施工现场的违约责</w:t>
      </w:r>
      <w:r>
        <w:rPr>
          <w:sz w:val="21"/>
        </w:rPr>
        <w:t>任：</w:t>
      </w:r>
      <w:r>
        <w:rPr>
          <w:sz w:val="21"/>
          <w:u w:val="single"/>
        </w:rPr>
        <w:t>在本工程施工期间，承包人所委派的项目经理必须到驻现场，没有发包人的批准不得擅自离开，否则，将扣除承包人</w:t>
      </w:r>
      <w:r>
        <w:rPr>
          <w:sz w:val="21"/>
          <w:u w:val="single"/>
        </w:rPr>
        <w:t>¥</w:t>
      </w:r>
      <w:r>
        <w:rPr>
          <w:sz w:val="21"/>
          <w:u w:val="single"/>
        </w:rPr>
        <w:t>1000</w:t>
      </w:r>
      <w:r>
        <w:rPr>
          <w:sz w:val="21"/>
          <w:u w:val="single"/>
        </w:rPr>
        <w:t>元</w:t>
      </w:r>
      <w:r>
        <w:rPr>
          <w:sz w:val="21"/>
          <w:u w:val="single"/>
        </w:rPr>
        <w:t>/</w:t>
      </w:r>
      <w:r>
        <w:rPr>
          <w:sz w:val="21"/>
          <w:u w:val="single"/>
        </w:rPr>
        <w:t>天的违约金。项目经理未能参加工程例会的，发包人每次扣除承包人</w:t>
      </w:r>
      <w:r>
        <w:rPr>
          <w:sz w:val="21"/>
          <w:u w:val="single"/>
        </w:rPr>
        <w:t>¥</w:t>
      </w:r>
      <w:r>
        <w:rPr>
          <w:sz w:val="21"/>
          <w:u w:val="single"/>
        </w:rPr>
        <w:t>5000</w:t>
      </w:r>
      <w:r>
        <w:rPr>
          <w:sz w:val="21"/>
          <w:u w:val="single"/>
        </w:rPr>
        <w:t>元</w:t>
      </w:r>
      <w:r>
        <w:rPr>
          <w:sz w:val="21"/>
          <w:u w:val="single"/>
        </w:rPr>
        <w:t>/</w:t>
      </w:r>
      <w:r>
        <w:rPr>
          <w:sz w:val="21"/>
          <w:u w:val="single"/>
        </w:rPr>
        <w:t>次的违约金。在合同款中扣除。</w:t>
      </w:r>
    </w:p>
    <w:p>
      <w:r>
        <w:rPr>
          <w:sz w:val="21"/>
        </w:rPr>
        <w:t>3.2.3</w:t>
      </w:r>
      <w:r>
        <w:rPr>
          <w:sz w:val="21"/>
        </w:rPr>
        <w:t>承包人擅自更换项目经理的违约责任：</w:t>
      </w:r>
      <w:r>
        <w:rPr>
          <w:sz w:val="21"/>
          <w:u w:val="single"/>
        </w:rPr>
        <w:t>未征得发包人书面同意，承包人不得更换项目经理。征得发包人书面同意更换的，后任项目经理继续行使合同文件约定的前任项目经理的职务，履行前任项目经理的义务。具体按专用合同条款</w:t>
      </w:r>
      <w:r>
        <w:rPr>
          <w:sz w:val="21"/>
          <w:u w:val="single"/>
        </w:rPr>
        <w:t>3.2.5</w:t>
      </w:r>
      <w:r>
        <w:rPr>
          <w:sz w:val="21"/>
          <w:u w:val="single"/>
        </w:rPr>
        <w:t>执行。</w:t>
      </w:r>
    </w:p>
    <w:p>
      <w:pPr>
        <w:ind w:firstLine="420"/>
      </w:pPr>
      <w:r>
        <w:rPr>
          <w:sz w:val="21"/>
        </w:rPr>
        <w:t>3.2.4</w:t>
      </w:r>
      <w:r>
        <w:rPr>
          <w:sz w:val="21"/>
        </w:rPr>
        <w:t>承包人无正当理由拒绝更换项目经理的违约责任：</w:t>
      </w:r>
      <w:r>
        <w:rPr>
          <w:sz w:val="21"/>
          <w:u w:val="single"/>
        </w:rPr>
        <w:t>发包人有权扣除承包人合同价</w:t>
      </w:r>
      <w:r>
        <w:rPr>
          <w:sz w:val="21"/>
          <w:u w:val="single"/>
        </w:rPr>
        <w:t>0.5‰/</w:t>
      </w:r>
      <w:r>
        <w:rPr>
          <w:sz w:val="21"/>
          <w:u w:val="single"/>
        </w:rPr>
        <w:t>次的违约金，在合同款中扣除</w:t>
      </w:r>
      <w:r>
        <w:rPr>
          <w:sz w:val="21"/>
          <w:u w:val="single"/>
        </w:rPr>
        <w:t>,</w:t>
      </w:r>
      <w:r>
        <w:rPr>
          <w:sz w:val="21"/>
          <w:u w:val="single"/>
        </w:rPr>
        <w:t>承包人承担上述违约给发包人造成的一切损失</w:t>
      </w:r>
      <w:r>
        <w:rPr>
          <w:sz w:val="21"/>
        </w:rPr>
        <w:t>。</w:t>
      </w:r>
    </w:p>
    <w:p>
      <w:pPr>
        <w:ind w:firstLine="480"/>
        <w:jc w:val="both"/>
      </w:pPr>
      <w:r>
        <w:rPr>
          <w:sz w:val="21"/>
        </w:rPr>
        <w:t>3.2.5</w:t>
      </w:r>
      <w:r>
        <w:rPr>
          <w:sz w:val="21"/>
        </w:rPr>
        <w:t>项目负责人（项目经理）应为投标文件中所列的项目负责人，除发生下列情形之一外，不得更换：</w:t>
      </w:r>
    </w:p>
    <w:p>
      <w:pPr>
        <w:ind w:firstLine="240"/>
        <w:jc w:val="both"/>
      </w:pPr>
      <w:r>
        <w:rPr>
          <w:sz w:val="21"/>
        </w:rPr>
        <w:t>①</w:t>
      </w:r>
      <w:r>
        <w:rPr>
          <w:sz w:val="21"/>
        </w:rPr>
        <w:t>因重病或重伤（持有县、区以上医院证明）两个月以上不能履行职责的；</w:t>
      </w:r>
    </w:p>
    <w:p>
      <w:pPr>
        <w:ind w:firstLine="240"/>
        <w:jc w:val="both"/>
      </w:pPr>
      <w:r>
        <w:rPr>
          <w:sz w:val="21"/>
        </w:rPr>
        <w:t>②</w:t>
      </w:r>
      <w:r>
        <w:rPr>
          <w:sz w:val="21"/>
        </w:rPr>
        <w:t>调离原工作单位的；</w:t>
      </w:r>
    </w:p>
    <w:p>
      <w:pPr>
        <w:ind w:firstLine="240"/>
        <w:jc w:val="both"/>
      </w:pPr>
      <w:r>
        <w:rPr>
          <w:sz w:val="21"/>
        </w:rPr>
        <w:t>③</w:t>
      </w:r>
      <w:r>
        <w:rPr>
          <w:sz w:val="21"/>
        </w:rPr>
        <w:t>因管理原因发生重大工程质量、安全事故，承包人认为该项目负责人不称职需要更换的；</w:t>
      </w:r>
    </w:p>
    <w:p>
      <w:pPr>
        <w:ind w:firstLine="240"/>
        <w:jc w:val="both"/>
      </w:pPr>
      <w:r>
        <w:rPr>
          <w:sz w:val="21"/>
        </w:rPr>
        <w:t>④</w:t>
      </w:r>
      <w:r>
        <w:rPr>
          <w:sz w:val="21"/>
        </w:rPr>
        <w:t>无能力履行合同的责任和义务，造成严重后果，发包人要求更换的；</w:t>
      </w:r>
    </w:p>
    <w:p>
      <w:pPr>
        <w:ind w:firstLine="240"/>
        <w:jc w:val="both"/>
      </w:pPr>
      <w:r>
        <w:rPr>
          <w:sz w:val="21"/>
        </w:rPr>
        <w:t>⑤</w:t>
      </w:r>
      <w:r>
        <w:rPr>
          <w:sz w:val="21"/>
        </w:rPr>
        <w:t>因违法被责令停止执业的；</w:t>
      </w:r>
    </w:p>
    <w:p>
      <w:pPr>
        <w:ind w:firstLine="240"/>
        <w:jc w:val="both"/>
      </w:pPr>
      <w:r>
        <w:rPr>
          <w:sz w:val="21"/>
        </w:rPr>
        <w:t>⑥</w:t>
      </w:r>
      <w:r>
        <w:rPr>
          <w:sz w:val="21"/>
        </w:rPr>
        <w:t>因犯罪被羁押或判刑的；</w:t>
      </w:r>
    </w:p>
    <w:p>
      <w:pPr>
        <w:ind w:firstLine="240"/>
        <w:jc w:val="both"/>
      </w:pPr>
      <w:r>
        <w:rPr>
          <w:sz w:val="21"/>
        </w:rPr>
        <w:t>⑦</w:t>
      </w:r>
      <w:r>
        <w:rPr>
          <w:sz w:val="21"/>
        </w:rPr>
        <w:t>死亡。</w:t>
      </w:r>
    </w:p>
    <w:p>
      <w:pPr>
        <w:ind w:firstLine="480"/>
        <w:jc w:val="both"/>
      </w:pPr>
      <w:r>
        <w:rPr>
          <w:sz w:val="21"/>
        </w:rPr>
        <w:t>发生上述情形需要更换的，承包人应填报《建设工程项目管理班子变更情况报告表》，并附上有关证明文件，经监理人、发包人审核同意方可变更。更换后的项目负责人应与承包人提交的投标文件中所确定的项目负责人的主要条件一致。</w:t>
      </w:r>
    </w:p>
    <w:p>
      <w:pPr>
        <w:ind w:firstLine="420"/>
      </w:pPr>
      <w:r>
        <w:rPr>
          <w:sz w:val="21"/>
        </w:rPr>
        <w:t>除发生上述的第</w:t>
      </w:r>
      <w:r>
        <w:rPr>
          <w:sz w:val="21"/>
        </w:rPr>
        <w:t>3.2.5</w:t>
      </w:r>
      <w:r>
        <w:rPr>
          <w:sz w:val="21"/>
        </w:rPr>
        <w:t>条的第</w:t>
      </w:r>
      <w:r>
        <w:rPr>
          <w:sz w:val="21"/>
        </w:rPr>
        <w:t>⑦</w:t>
      </w:r>
      <w:r>
        <w:rPr>
          <w:sz w:val="21"/>
        </w:rPr>
        <w:t>点情形外，因其他原因更换项目负责人的违约责任及经济处罚：</w:t>
      </w:r>
      <w:r>
        <w:rPr>
          <w:sz w:val="21"/>
          <w:u w:val="single"/>
        </w:rPr>
        <w:t>对承包人单方面作出的实质性更换项目负责人的行为（如项目经理长期不到现场等），发包人有权以任何方式（包括但不限于停工整改）要求作出改正及附加扣除承包人</w:t>
      </w:r>
      <w:r>
        <w:rPr>
          <w:sz w:val="21"/>
          <w:u w:val="single"/>
        </w:rPr>
        <w:t>¥</w:t>
      </w:r>
      <w:r>
        <w:rPr>
          <w:sz w:val="21"/>
          <w:u w:val="single"/>
        </w:rPr>
        <w:t>20000</w:t>
      </w:r>
      <w:r>
        <w:rPr>
          <w:sz w:val="21"/>
          <w:u w:val="single"/>
        </w:rPr>
        <w:t>元</w:t>
      </w:r>
      <w:r>
        <w:rPr>
          <w:sz w:val="21"/>
          <w:u w:val="single"/>
        </w:rPr>
        <w:t>/</w:t>
      </w:r>
      <w:r>
        <w:rPr>
          <w:sz w:val="21"/>
          <w:u w:val="single"/>
        </w:rPr>
        <w:t>次的违约金，在合同款中扣除。发包人可以与承包人协商，要求其更换认为不称职的项目负责人，承包人应及时采纳发包人的建议予以更换</w:t>
      </w:r>
      <w:r>
        <w:rPr>
          <w:sz w:val="21"/>
        </w:rPr>
        <w:t>。</w:t>
      </w:r>
    </w:p>
    <w:p>
      <w:pPr>
        <w:ind w:firstLine="420"/>
      </w:pPr>
      <w:r>
        <w:rPr>
          <w:sz w:val="21"/>
        </w:rPr>
        <w:t>3.3</w:t>
      </w:r>
      <w:r>
        <w:rPr>
          <w:sz w:val="21"/>
        </w:rPr>
        <w:t>承包人人员</w:t>
      </w:r>
    </w:p>
    <w:p>
      <w:pPr>
        <w:ind w:firstLine="420"/>
      </w:pPr>
      <w:r>
        <w:rPr>
          <w:sz w:val="21"/>
        </w:rPr>
        <w:t>3.3.1</w:t>
      </w:r>
      <w:r>
        <w:rPr>
          <w:sz w:val="21"/>
        </w:rPr>
        <w:t>承包人提交项目管理机构及施工现场管理人员安排报告的期限：</w:t>
      </w:r>
      <w:r>
        <w:rPr>
          <w:sz w:val="24"/>
          <w:u w:val="single"/>
        </w:rPr>
        <w:t>开工前</w:t>
      </w:r>
      <w:r>
        <w:rPr>
          <w:sz w:val="24"/>
          <w:u w:val="single"/>
        </w:rPr>
        <w:t>7</w:t>
      </w:r>
      <w:r>
        <w:rPr>
          <w:sz w:val="24"/>
          <w:u w:val="single"/>
        </w:rPr>
        <w:t>天内</w:t>
      </w:r>
      <w:r>
        <w:rPr>
          <w:sz w:val="21"/>
        </w:rPr>
        <w:t>。</w:t>
      </w:r>
    </w:p>
    <w:p>
      <w:pPr>
        <w:ind w:firstLine="420"/>
      </w:pPr>
      <w:r>
        <w:rPr>
          <w:sz w:val="21"/>
        </w:rPr>
        <w:t>3.3.3</w:t>
      </w:r>
      <w:r>
        <w:rPr>
          <w:sz w:val="21"/>
        </w:rPr>
        <w:t>承包人无正当理由拒绝撤换主要施工管理人员的违约责任：</w:t>
      </w:r>
      <w:r>
        <w:rPr>
          <w:sz w:val="21"/>
          <w:u w:val="single"/>
        </w:rPr>
        <w:t>发包人有权处以合同总价</w:t>
      </w:r>
      <w:r>
        <w:rPr>
          <w:sz w:val="21"/>
          <w:u w:val="single"/>
        </w:rPr>
        <w:t>5%</w:t>
      </w:r>
      <w:r>
        <w:rPr>
          <w:sz w:val="21"/>
          <w:u w:val="single"/>
        </w:rPr>
        <w:t>的违约金，在最近一期工程进度款或工程结算款中扣除，承包人还需承担由此造成的一切损失。</w:t>
      </w:r>
    </w:p>
    <w:p>
      <w:pPr>
        <w:ind w:firstLine="420"/>
      </w:pPr>
      <w:r>
        <w:rPr>
          <w:sz w:val="21"/>
        </w:rPr>
        <w:t>3.3.4</w:t>
      </w:r>
      <w:r>
        <w:rPr>
          <w:sz w:val="21"/>
        </w:rPr>
        <w:t>承包人主要施工管理人员离开施工现场的批准要求：</w:t>
      </w:r>
      <w:r>
        <w:rPr/>
        <w:t xml:space="preserve"> </w:t>
      </w:r>
      <w:r>
        <w:rPr>
          <w:sz w:val="21"/>
          <w:u w:val="single"/>
        </w:rPr>
        <w:t>施工项目经理、项目技术负责人离开现场</w:t>
      </w:r>
      <w:r>
        <w:rPr>
          <w:sz w:val="21"/>
          <w:u w:val="single"/>
        </w:rPr>
        <w:t>3</w:t>
      </w:r>
      <w:r>
        <w:rPr>
          <w:sz w:val="21"/>
          <w:u w:val="single"/>
        </w:rPr>
        <w:t>天以上（含</w:t>
      </w:r>
      <w:r>
        <w:rPr>
          <w:sz w:val="21"/>
          <w:u w:val="single"/>
        </w:rPr>
        <w:t>3</w:t>
      </w:r>
      <w:r>
        <w:rPr>
          <w:sz w:val="21"/>
          <w:u w:val="single"/>
        </w:rPr>
        <w:t>天）除需征得监理工程师同意外，还需征得发包人的同意。其他班子主要成员离开现场应向监理工程师请假，经过批准后才能离开。主要施工管理人员离开施工现场前应指定一名有经验的人员临时代行其职责，该人员应具备履行相应职责的资格和能力，且应征得监理人及发包人的同意</w:t>
      </w:r>
      <w:r>
        <w:rPr>
          <w:sz w:val="21"/>
        </w:rPr>
        <w:t>。</w:t>
      </w:r>
      <w:r>
        <w:rPr>
          <w:sz w:val="21"/>
        </w:rPr>
        <w:t>。</w:t>
      </w:r>
    </w:p>
    <w:p>
      <w:pPr>
        <w:ind w:firstLine="420"/>
      </w:pPr>
      <w:r>
        <w:rPr>
          <w:sz w:val="21"/>
        </w:rPr>
        <w:t>3.3.5</w:t>
      </w:r>
      <w:r>
        <w:rPr>
          <w:sz w:val="21"/>
        </w:rPr>
        <w:t>承包人擅自更换主要施工管理人员的违约责任：</w:t>
      </w:r>
      <w:r>
        <w:rPr>
          <w:sz w:val="21"/>
          <w:u w:val="single"/>
        </w:rPr>
        <w:t>发包人有权扣除承包人</w:t>
      </w:r>
      <w:r>
        <w:rPr>
          <w:sz w:val="21"/>
          <w:u w:val="single"/>
        </w:rPr>
        <w:t>¥</w:t>
      </w:r>
      <w:r>
        <w:rPr>
          <w:sz w:val="21"/>
          <w:u w:val="single"/>
        </w:rPr>
        <w:t>20000</w:t>
      </w:r>
      <w:r>
        <w:rPr>
          <w:sz w:val="21"/>
          <w:u w:val="single"/>
        </w:rPr>
        <w:t>元</w:t>
      </w:r>
      <w:r>
        <w:rPr>
          <w:sz w:val="21"/>
          <w:u w:val="single"/>
        </w:rPr>
        <w:t>/</w:t>
      </w:r>
      <w:r>
        <w:rPr>
          <w:sz w:val="21"/>
          <w:u w:val="single"/>
        </w:rPr>
        <w:t>人</w:t>
      </w:r>
      <w:r>
        <w:rPr>
          <w:sz w:val="21"/>
          <w:u w:val="single"/>
        </w:rPr>
        <w:t>/</w:t>
      </w:r>
      <w:r>
        <w:rPr>
          <w:sz w:val="21"/>
          <w:u w:val="single"/>
        </w:rPr>
        <w:t>次的违约金，在合同款中扣除。</w:t>
      </w:r>
    </w:p>
    <w:p>
      <w:pPr>
        <w:ind w:firstLine="420"/>
      </w:pPr>
      <w:r>
        <w:rPr>
          <w:sz w:val="21"/>
        </w:rPr>
        <w:t>承包人主要施工管理人员擅自离开施工现场的违约责任：</w:t>
      </w:r>
      <w:r>
        <w:rPr>
          <w:sz w:val="21"/>
          <w:u w:val="single"/>
        </w:rPr>
        <w:t>在本工程施工期间，承包人所委派的主要施工管理人员必须到驻现场，没有发包人的批准不得擅自离开，否则，将扣除承包人</w:t>
      </w:r>
      <w:r>
        <w:rPr>
          <w:sz w:val="21"/>
          <w:u w:val="single"/>
        </w:rPr>
        <w:t>¥</w:t>
      </w:r>
      <w:r>
        <w:rPr>
          <w:sz w:val="21"/>
          <w:u w:val="single"/>
        </w:rPr>
        <w:t>500</w:t>
      </w:r>
      <w:r>
        <w:rPr>
          <w:sz w:val="21"/>
          <w:u w:val="single"/>
        </w:rPr>
        <w:t>元</w:t>
      </w:r>
      <w:r>
        <w:rPr>
          <w:sz w:val="21"/>
          <w:u w:val="single"/>
        </w:rPr>
        <w:t>/</w:t>
      </w:r>
      <w:r>
        <w:rPr>
          <w:sz w:val="21"/>
          <w:u w:val="single"/>
        </w:rPr>
        <w:t>天</w:t>
      </w:r>
      <w:r>
        <w:rPr>
          <w:sz w:val="21"/>
          <w:u w:val="single"/>
        </w:rPr>
        <w:t>/</w:t>
      </w:r>
      <w:r>
        <w:rPr>
          <w:sz w:val="21"/>
          <w:u w:val="single"/>
        </w:rPr>
        <w:t>人的违约金，在合同款中扣除</w:t>
      </w:r>
      <w:r>
        <w:rPr>
          <w:sz w:val="21"/>
        </w:rPr>
        <w:t>。</w:t>
      </w:r>
    </w:p>
    <w:p>
      <w:pPr>
        <w:ind w:firstLine="420"/>
      </w:pPr>
      <w:r>
        <w:rPr>
          <w:sz w:val="21"/>
        </w:rPr>
        <w:t>3</w:t>
      </w:r>
      <w:r>
        <w:rPr>
          <w:sz w:val="21"/>
        </w:rPr>
        <w:t>.5</w:t>
      </w:r>
      <w:r>
        <w:rPr>
          <w:sz w:val="21"/>
        </w:rPr>
        <w:t>分包</w:t>
      </w:r>
    </w:p>
    <w:p>
      <w:pPr>
        <w:ind w:firstLine="420"/>
      </w:pPr>
      <w:r>
        <w:rPr>
          <w:sz w:val="21"/>
        </w:rPr>
        <w:t>3</w:t>
      </w:r>
      <w:r>
        <w:rPr>
          <w:sz w:val="21"/>
        </w:rPr>
        <w:t>.5.1 分包的一般约定</w:t>
      </w:r>
    </w:p>
    <w:p>
      <w:pPr>
        <w:ind w:firstLine="420"/>
        <w:jc w:val="left"/>
      </w:pPr>
      <w:r>
        <w:rPr>
          <w:sz w:val="21"/>
        </w:rPr>
        <w:t>禁止分包的工程包括：承包人不得分包或转包。否则，发包人有权单方面终止合同，并令其立即退场且不支付任何费用，工程项目施工由发包人另行处理，由此而造成的经济损失由承包人负责赔偿。</w:t>
      </w:r>
    </w:p>
    <w:p>
      <w:pPr>
        <w:ind w:firstLine="420"/>
      </w:pPr>
      <w:r>
        <w:rPr>
          <w:sz w:val="21"/>
        </w:rPr>
        <w:t>3.6</w:t>
      </w:r>
      <w:r>
        <w:rPr>
          <w:sz w:val="21"/>
        </w:rPr>
        <w:t>工程照管与成品、半成品保护</w:t>
      </w:r>
    </w:p>
    <w:p>
      <w:pPr>
        <w:ind w:firstLine="420"/>
      </w:pPr>
      <w:r>
        <w:rPr>
          <w:sz w:val="21"/>
        </w:rPr>
        <w:t>承包人负责照管工程及工程相关的材料、工程设备的起始时间：</w:t>
      </w:r>
      <w:r>
        <w:rPr>
          <w:sz w:val="21"/>
          <w:u w:val="single"/>
        </w:rPr>
        <w:t>自发包人向承包人移交施工现场之日起，承包人应负责照管工程及工程相关的材料、工程设备，直到完工验收合格交付使用之日止</w:t>
      </w:r>
      <w:r>
        <w:rPr>
          <w:sz w:val="21"/>
        </w:rPr>
        <w:t>。</w:t>
      </w:r>
    </w:p>
    <w:p>
      <w:pPr>
        <w:ind w:firstLine="420"/>
      </w:pPr>
      <w:r>
        <w:rPr>
          <w:sz w:val="21"/>
        </w:rPr>
        <w:t>3.7</w:t>
      </w:r>
      <w:r>
        <w:rPr>
          <w:sz w:val="21"/>
        </w:rPr>
        <w:t>履约担保</w:t>
      </w:r>
    </w:p>
    <w:p>
      <w:pPr>
        <w:ind w:firstLine="420"/>
        <w:jc w:val="left"/>
      </w:pPr>
      <w:r>
        <w:rPr>
          <w:sz w:val="21"/>
        </w:rPr>
        <w:t>承包人是否提供履约担保：</w:t>
      </w:r>
      <w:r>
        <w:rPr/>
        <w:t xml:space="preserve"> </w:t>
      </w:r>
      <w:r>
        <w:rPr>
          <w:sz w:val="21"/>
        </w:rPr>
        <w:t>不提供</w:t>
      </w:r>
      <w:r>
        <w:rPr>
          <w:sz w:val="21"/>
        </w:rPr>
        <w:t>。</w:t>
      </w:r>
    </w:p>
    <w:p>
      <w:pPr>
        <w:ind w:firstLine="420"/>
        <w:jc w:val="left"/>
      </w:pPr>
      <w:r>
        <w:rPr>
          <w:sz w:val="21"/>
        </w:rPr>
        <w:t>承包人提供履约担保的形式、金额及期限的：无。</w:t>
      </w:r>
    </w:p>
    <w:p>
      <w:r>
        <w:rPr>
          <w:b/>
          <w:sz w:val="21"/>
        </w:rPr>
        <w:t>4.</w:t>
      </w:r>
      <w:r>
        <w:rPr>
          <w:b/>
          <w:sz w:val="21"/>
        </w:rPr>
        <w:t>监</w:t>
      </w:r>
      <w:r>
        <w:rPr>
          <w:b/>
          <w:sz w:val="21"/>
        </w:rPr>
        <w:t>理人</w:t>
      </w:r>
    </w:p>
    <w:p>
      <w:pPr>
        <w:ind w:firstLine="420"/>
      </w:pPr>
      <w:r>
        <w:rPr>
          <w:sz w:val="21"/>
        </w:rPr>
        <w:t>4.1</w:t>
      </w:r>
      <w:r>
        <w:rPr>
          <w:sz w:val="21"/>
        </w:rPr>
        <w:t>监理人的一般规定</w:t>
      </w:r>
    </w:p>
    <w:p>
      <w:pPr>
        <w:ind w:firstLine="420"/>
        <w:jc w:val="left"/>
      </w:pPr>
      <w:r>
        <w:rPr>
          <w:sz w:val="21"/>
        </w:rPr>
        <w:t>关于监理人的监理内容：</w:t>
      </w:r>
      <w:r>
        <w:rPr>
          <w:u w:val="single"/>
        </w:rPr>
        <w:t xml:space="preserve">                               </w:t>
      </w:r>
      <w:r>
        <w:rPr>
          <w:sz w:val="21"/>
        </w:rPr>
        <w:t>。</w:t>
      </w:r>
    </w:p>
    <w:p>
      <w:pPr>
        <w:ind w:firstLine="420"/>
        <w:jc w:val="left"/>
      </w:pPr>
      <w:r>
        <w:rPr>
          <w:sz w:val="21"/>
        </w:rPr>
        <w:t>关于监理人的监理权限：</w:t>
      </w:r>
      <w:r>
        <w:rPr>
          <w:u w:val="single"/>
        </w:rPr>
        <w:t xml:space="preserve">                               </w:t>
      </w:r>
      <w:r>
        <w:rPr>
          <w:sz w:val="21"/>
        </w:rPr>
        <w:t>。</w:t>
      </w:r>
      <w:r>
        <w:rPr/>
        <w:t xml:space="preserve"> </w:t>
      </w:r>
    </w:p>
    <w:p>
      <w:pPr>
        <w:ind w:firstLine="420"/>
      </w:pPr>
      <w:r>
        <w:rPr>
          <w:sz w:val="21"/>
        </w:rPr>
        <w:t>关于监理人在施工现场的办公场所、生活场所的提供和费用承担的约定：</w:t>
      </w:r>
      <w:r>
        <w:rPr>
          <w:u w:val="single"/>
        </w:rPr>
        <w:t xml:space="preserve">      </w:t>
      </w:r>
      <w:r>
        <w:rPr>
          <w:sz w:val="21"/>
        </w:rPr>
        <w:t>。</w:t>
      </w:r>
    </w:p>
    <w:p>
      <w:pPr>
        <w:ind w:firstLine="420"/>
      </w:pPr>
      <w:r>
        <w:rPr>
          <w:sz w:val="21"/>
        </w:rPr>
        <w:t>4.2</w:t>
      </w:r>
      <w:r>
        <w:rPr>
          <w:sz w:val="21"/>
        </w:rPr>
        <w:t>监理人员</w:t>
      </w:r>
    </w:p>
    <w:p>
      <w:pPr>
        <w:ind w:firstLine="420"/>
      </w:pPr>
      <w:r>
        <w:rPr>
          <w:sz w:val="21"/>
        </w:rPr>
        <w:t>总监理工程师：</w:t>
      </w:r>
    </w:p>
    <w:p>
      <w:pPr>
        <w:ind w:firstLine="420"/>
      </w:pPr>
      <w:r>
        <w:rPr>
          <w:sz w:val="21"/>
        </w:rPr>
        <w:t>姓</w:t>
      </w:r>
      <w:r>
        <w:rPr/>
        <w:t xml:space="preserve">    </w:t>
      </w:r>
      <w:r>
        <w:rPr>
          <w:sz w:val="21"/>
        </w:rPr>
        <w:t>名：</w:t>
      </w:r>
      <w:r>
        <w:rPr>
          <w:u w:val="single"/>
        </w:rPr>
        <w:t xml:space="preserve">                                          </w:t>
      </w:r>
      <w:r>
        <w:rPr>
          <w:sz w:val="21"/>
        </w:rPr>
        <w:t>；</w:t>
      </w:r>
    </w:p>
    <w:p>
      <w:pPr>
        <w:ind w:firstLine="420"/>
      </w:pPr>
      <w:r>
        <w:rPr>
          <w:sz w:val="21"/>
        </w:rPr>
        <w:t>职</w:t>
      </w:r>
      <w:r>
        <w:rPr/>
        <w:t xml:space="preserve">    </w:t>
      </w:r>
      <w:r>
        <w:rPr>
          <w:sz w:val="21"/>
        </w:rPr>
        <w:t>务：</w:t>
      </w:r>
      <w:r>
        <w:rPr>
          <w:u w:val="single"/>
        </w:rPr>
        <w:t xml:space="preserve">                                          </w:t>
      </w:r>
      <w:r>
        <w:rPr>
          <w:sz w:val="21"/>
        </w:rPr>
        <w:t>；</w:t>
      </w:r>
    </w:p>
    <w:p>
      <w:pPr>
        <w:ind w:firstLine="420"/>
      </w:pPr>
      <w:r>
        <w:rPr>
          <w:sz w:val="21"/>
        </w:rPr>
        <w:t>监理工程师执业资格证书号：</w:t>
      </w:r>
      <w:r>
        <w:rPr>
          <w:u w:val="single"/>
        </w:rPr>
        <w:t xml:space="preserve">                                          </w:t>
      </w:r>
      <w:r>
        <w:rPr>
          <w:sz w:val="21"/>
        </w:rPr>
        <w:t>；</w:t>
      </w:r>
    </w:p>
    <w:p>
      <w:pPr>
        <w:ind w:firstLine="420"/>
      </w:pPr>
      <w:r>
        <w:rPr>
          <w:sz w:val="21"/>
        </w:rPr>
        <w:t>联系电话：</w:t>
      </w:r>
      <w:r>
        <w:rPr>
          <w:u w:val="single"/>
        </w:rPr>
        <w:t xml:space="preserve">                                          </w:t>
      </w:r>
      <w:r>
        <w:rPr>
          <w:sz w:val="21"/>
        </w:rPr>
        <w:t>；</w:t>
      </w:r>
    </w:p>
    <w:p>
      <w:pPr>
        <w:ind w:firstLine="420"/>
      </w:pPr>
      <w:r>
        <w:rPr>
          <w:sz w:val="21"/>
        </w:rPr>
        <w:t>电子信箱：</w:t>
      </w:r>
      <w:r>
        <w:rPr>
          <w:u w:val="single"/>
        </w:rPr>
        <w:t xml:space="preserve">                                          </w:t>
      </w:r>
      <w:r>
        <w:rPr>
          <w:sz w:val="21"/>
        </w:rPr>
        <w:t>；</w:t>
      </w:r>
    </w:p>
    <w:p>
      <w:pPr>
        <w:ind w:firstLine="420"/>
      </w:pPr>
      <w:r>
        <w:rPr>
          <w:sz w:val="21"/>
        </w:rPr>
        <w:t>通信地址：</w:t>
      </w:r>
      <w:r>
        <w:rPr>
          <w:u w:val="single"/>
        </w:rPr>
        <w:t xml:space="preserve">                                          </w:t>
      </w:r>
      <w:r>
        <w:rPr>
          <w:sz w:val="21"/>
        </w:rPr>
        <w:t>；</w:t>
      </w:r>
    </w:p>
    <w:p>
      <w:pPr>
        <w:ind w:firstLine="420"/>
      </w:pPr>
      <w:r>
        <w:rPr>
          <w:sz w:val="21"/>
        </w:rPr>
        <w:t>关于监理人的其他约定：</w:t>
      </w:r>
      <w:r>
        <w:rPr>
          <w:u w:val="single"/>
        </w:rPr>
        <w:t xml:space="preserve">                                          </w:t>
      </w:r>
      <w:r>
        <w:rPr>
          <w:sz w:val="21"/>
        </w:rPr>
        <w:t>。</w:t>
      </w:r>
    </w:p>
    <w:p>
      <w:pPr>
        <w:ind w:firstLine="420"/>
      </w:pPr>
      <w:r>
        <w:rPr>
          <w:sz w:val="21"/>
        </w:rPr>
        <w:t>4.4</w:t>
      </w:r>
      <w:r>
        <w:rPr>
          <w:sz w:val="21"/>
        </w:rPr>
        <w:t>商定或确定</w:t>
      </w:r>
    </w:p>
    <w:p>
      <w:pPr>
        <w:ind w:firstLine="420"/>
        <w:jc w:val="left"/>
      </w:pPr>
      <w:r>
        <w:rPr>
          <w:sz w:val="21"/>
        </w:rPr>
        <w:t>在发包人和承包人不能通过协商达成一致意见时，发包人授权监理人对以下事项进行确定：</w:t>
      </w:r>
      <w:r>
        <w:rPr>
          <w:u w:val="single"/>
        </w:rPr>
        <w:t xml:space="preserve">                 </w:t>
      </w:r>
      <w:r>
        <w:rPr>
          <w:sz w:val="21"/>
          <w:u w:val="single"/>
        </w:rPr>
        <w:t>/</w:t>
      </w:r>
      <w:r>
        <w:rPr>
          <w:u w:val="single"/>
        </w:rPr>
        <w:t xml:space="preserve">                </w:t>
      </w:r>
      <w:r>
        <w:rPr>
          <w:sz w:val="21"/>
        </w:rPr>
        <w:t>。</w:t>
      </w:r>
    </w:p>
    <w:p>
      <w:r>
        <w:rPr>
          <w:b/>
          <w:sz w:val="21"/>
        </w:rPr>
        <w:t>5.</w:t>
      </w:r>
      <w:r>
        <w:rPr>
          <w:b/>
          <w:sz w:val="21"/>
        </w:rPr>
        <w:t>工程质量</w:t>
      </w:r>
    </w:p>
    <w:p>
      <w:pPr>
        <w:ind w:firstLine="420"/>
      </w:pPr>
      <w:r>
        <w:rPr>
          <w:sz w:val="21"/>
        </w:rPr>
        <w:t>5.1</w:t>
      </w:r>
      <w:r>
        <w:rPr>
          <w:sz w:val="21"/>
        </w:rPr>
        <w:t>质量要求</w:t>
      </w:r>
      <w:r>
        <w:rPr>
          <w:sz w:val="21"/>
        </w:rPr>
        <w:t>：</w:t>
      </w:r>
    </w:p>
    <w:p>
      <w:pPr>
        <w:ind w:firstLine="420"/>
      </w:pPr>
      <w:r>
        <w:rPr>
          <w:sz w:val="21"/>
        </w:rPr>
        <w:t>（一）执行国家、省或行业现行的工程建设质量验收标准及规范，合格或以上验收质量等级标准。</w:t>
      </w:r>
    </w:p>
    <w:p>
      <w:pPr>
        <w:ind w:firstLine="420"/>
      </w:pPr>
      <w:r>
        <w:rPr>
          <w:sz w:val="21"/>
        </w:rPr>
        <w:t>（二）成交供应商必须按项目要求及操作规范精心施工，本项目必须由采购人按国家颁发的现行有关验收标准和验收规范进行验收评定。如有质量未达到以上要求的施工，成交供应商应无条件返工，所有发生的一切费用由成交供应商负责。</w:t>
      </w:r>
    </w:p>
    <w:p>
      <w:pPr>
        <w:ind w:firstLine="420"/>
      </w:pPr>
      <w:r>
        <w:rPr>
          <w:sz w:val="21"/>
        </w:rPr>
        <w:t>（三）应用于本项目的材料设备均应是合法的、合格的、符合本项目要求的产品，技术指标满足国家及行业相关标准，不得将侵犯知识产权、质量低劣的、不符要求的产品应用于本项目中。</w:t>
      </w:r>
    </w:p>
    <w:p>
      <w:pPr>
        <w:ind w:firstLine="420"/>
      </w:pPr>
      <w:r>
        <w:rPr>
          <w:sz w:val="21"/>
        </w:rPr>
        <w:t>（四）安全文明施工要求</w:t>
      </w:r>
    </w:p>
    <w:p>
      <w:pPr>
        <w:ind w:firstLine="420"/>
      </w:pPr>
      <w:r>
        <w:rPr>
          <w:sz w:val="21"/>
        </w:rPr>
        <w:t>符合国家、广东省、佛山市安全生产、文明施工管理相关规定，承诺达到合格或以上标准。</w:t>
      </w:r>
    </w:p>
    <w:p>
      <w:pPr>
        <w:ind w:firstLine="420"/>
        <w:jc w:val="left"/>
      </w:pPr>
      <w:r>
        <w:rPr>
          <w:sz w:val="21"/>
        </w:rPr>
        <w:t>5.1.1</w:t>
      </w:r>
      <w:r>
        <w:rPr>
          <w:sz w:val="21"/>
        </w:rPr>
        <w:t>特殊质量标准和要求：</w:t>
      </w:r>
      <w:r>
        <w:rPr>
          <w:u w:val="single"/>
        </w:rPr>
        <w:t xml:space="preserve">             </w:t>
      </w:r>
      <w:r>
        <w:rPr>
          <w:sz w:val="21"/>
          <w:u w:val="single"/>
        </w:rPr>
        <w:t>/</w:t>
      </w:r>
      <w:r>
        <w:rPr>
          <w:u w:val="single"/>
        </w:rPr>
        <w:t xml:space="preserve">                </w:t>
      </w:r>
      <w:r>
        <w:rPr>
          <w:sz w:val="21"/>
        </w:rPr>
        <w:t>。</w:t>
      </w:r>
    </w:p>
    <w:p>
      <w:pPr>
        <w:jc w:val="left"/>
      </w:pPr>
      <w:r>
        <w:rPr>
          <w:sz w:val="21"/>
        </w:rPr>
        <w:t>关于工程奖项的约定：</w:t>
      </w:r>
      <w:r>
        <w:rPr>
          <w:u w:val="single"/>
        </w:rPr>
        <w:t xml:space="preserve">                 </w:t>
      </w:r>
      <w:r>
        <w:rPr>
          <w:sz w:val="21"/>
          <w:u w:val="single"/>
        </w:rPr>
        <w:t>/</w:t>
      </w:r>
      <w:r>
        <w:rPr>
          <w:u w:val="single"/>
        </w:rPr>
        <w:t xml:space="preserve">                  </w:t>
      </w:r>
      <w:r>
        <w:rPr>
          <w:sz w:val="21"/>
        </w:rPr>
        <w:t>。</w:t>
      </w:r>
    </w:p>
    <w:p>
      <w:pPr>
        <w:ind w:firstLine="420"/>
      </w:pPr>
      <w:r>
        <w:rPr>
          <w:sz w:val="21"/>
        </w:rPr>
        <w:t>5.3</w:t>
      </w:r>
      <w:r>
        <w:rPr>
          <w:sz w:val="21"/>
        </w:rPr>
        <w:t>隐蔽工程检查</w:t>
      </w:r>
    </w:p>
    <w:p>
      <w:pPr>
        <w:ind w:firstLine="420"/>
        <w:jc w:val="left"/>
      </w:pPr>
      <w:r>
        <w:rPr>
          <w:sz w:val="21"/>
        </w:rPr>
        <w:t>5.3.2</w:t>
      </w:r>
      <w:r>
        <w:rPr>
          <w:sz w:val="21"/>
        </w:rPr>
        <w:t>承包人提前通知监理人隐蔽工程检查的期限的约定：</w:t>
      </w:r>
      <w:r>
        <w:rPr>
          <w:u w:val="single"/>
        </w:rPr>
        <w:t xml:space="preserve"> </w:t>
      </w:r>
      <w:r>
        <w:rPr>
          <w:sz w:val="21"/>
          <w:u w:val="single"/>
        </w:rPr>
        <w:t>按通用合同条款执行</w:t>
      </w:r>
      <w:r>
        <w:rPr>
          <w:u w:val="single"/>
        </w:rPr>
        <w:t xml:space="preserve">  </w:t>
      </w:r>
      <w:r>
        <w:rPr>
          <w:sz w:val="21"/>
        </w:rPr>
        <w:t>。</w:t>
      </w:r>
    </w:p>
    <w:p>
      <w:pPr>
        <w:ind w:firstLine="420"/>
        <w:jc w:val="left"/>
      </w:pPr>
      <w:r>
        <w:rPr>
          <w:sz w:val="21"/>
        </w:rPr>
        <w:t>监理人不能按时进行检查时，应提前</w:t>
      </w:r>
      <w:r>
        <w:rPr>
          <w:u w:val="single"/>
        </w:rPr>
        <w:t xml:space="preserve">   </w:t>
      </w:r>
      <w:r>
        <w:rPr>
          <w:sz w:val="21"/>
          <w:u w:val="single"/>
        </w:rPr>
        <w:t>24</w:t>
      </w:r>
      <w:r>
        <w:rPr>
          <w:u w:val="single"/>
        </w:rPr>
        <w:t xml:space="preserve">    </w:t>
      </w:r>
      <w:r>
        <w:rPr>
          <w:sz w:val="21"/>
        </w:rPr>
        <w:t>小时提交书面延期要求。</w:t>
      </w:r>
    </w:p>
    <w:p>
      <w:pPr>
        <w:ind w:firstLine="420"/>
        <w:jc w:val="left"/>
      </w:pPr>
      <w:r>
        <w:rPr>
          <w:sz w:val="21"/>
        </w:rPr>
        <w:t>关于延期最长不得超过：</w:t>
      </w:r>
      <w:r>
        <w:rPr>
          <w:u w:val="single"/>
        </w:rPr>
        <w:t xml:space="preserve">    </w:t>
      </w:r>
      <w:r>
        <w:rPr>
          <w:sz w:val="21"/>
          <w:u w:val="single"/>
        </w:rPr>
        <w:t>48</w:t>
      </w:r>
      <w:r>
        <w:rPr>
          <w:u w:val="single"/>
        </w:rPr>
        <w:t xml:space="preserve">    </w:t>
      </w:r>
      <w:r>
        <w:rPr>
          <w:sz w:val="21"/>
        </w:rPr>
        <w:t>小时。</w:t>
      </w:r>
    </w:p>
    <w:p>
      <w:r>
        <w:rPr>
          <w:b/>
          <w:sz w:val="21"/>
        </w:rPr>
        <w:t>6.</w:t>
      </w:r>
      <w:r>
        <w:rPr>
          <w:b/>
          <w:sz w:val="21"/>
        </w:rPr>
        <w:t>安全文明施工与环境保护</w:t>
      </w:r>
    </w:p>
    <w:p>
      <w:pPr>
        <w:ind w:firstLine="420"/>
      </w:pPr>
      <w:r>
        <w:rPr>
          <w:sz w:val="21"/>
        </w:rPr>
        <w:t>6.1</w:t>
      </w:r>
      <w:r>
        <w:rPr>
          <w:sz w:val="21"/>
        </w:rPr>
        <w:t>安全文明施工</w:t>
      </w:r>
    </w:p>
    <w:p>
      <w:pPr>
        <w:ind w:firstLine="480"/>
        <w:jc w:val="left"/>
      </w:pPr>
      <w:r>
        <w:rPr>
          <w:sz w:val="21"/>
        </w:rPr>
        <w:t>6.1.1</w:t>
      </w:r>
      <w:r>
        <w:rPr>
          <w:sz w:val="21"/>
        </w:rPr>
        <w:t>项目安全生产的达标目标及相应事项的约定</w:t>
      </w:r>
      <w:r>
        <w:rPr>
          <w:sz w:val="21"/>
        </w:rPr>
        <w:t>：</w:t>
      </w:r>
      <w:r>
        <w:rPr>
          <w:sz w:val="21"/>
          <w:u w:val="single"/>
        </w:rPr>
        <w:t>按通用合同条款执行</w:t>
      </w:r>
      <w:r>
        <w:rPr>
          <w:sz w:val="21"/>
        </w:rPr>
        <w:t>。</w:t>
      </w:r>
      <w:r>
        <w:rPr>
          <w:sz w:val="21"/>
        </w:rPr>
        <w:t>并满足相关主管部门和发包人制订的的相关规定，遵守安全文明施工方案，安全文明施工措施费已含在合同价款中。承包人责任还包括下列条款：</w:t>
      </w:r>
    </w:p>
    <w:p>
      <w:pPr>
        <w:ind w:firstLine="480"/>
        <w:jc w:val="both"/>
      </w:pPr>
      <w:r>
        <w:rPr>
          <w:sz w:val="21"/>
        </w:rPr>
        <w:t>（</w:t>
      </w:r>
      <w:r>
        <w:rPr>
          <w:sz w:val="21"/>
        </w:rPr>
        <w:t>1</w:t>
      </w:r>
      <w:r>
        <w:rPr>
          <w:sz w:val="21"/>
        </w:rPr>
        <w:t>）承包人应注意对现有的道路、排水管、供水管、绿化、路灯、电力、燃气和通讯设施等进行保护，如有毁损，承包人应负责修复，不能修复的应全责赔偿，并承担由此产生的一切费用。若不能按期按要求修复则由发包人另行委托其它单位修复，费用从承包人工程款中扣付。</w:t>
      </w:r>
    </w:p>
    <w:p>
      <w:pPr>
        <w:ind w:firstLine="360"/>
        <w:jc w:val="both"/>
      </w:pPr>
      <w:r>
        <w:rPr>
          <w:sz w:val="21"/>
        </w:rPr>
        <w:t>（</w:t>
      </w:r>
      <w:r>
        <w:rPr>
          <w:sz w:val="21"/>
        </w:rPr>
        <w:t>2</w:t>
      </w:r>
      <w:r>
        <w:rPr>
          <w:sz w:val="21"/>
        </w:rPr>
        <w:t>）承包人应采取适当措施，确保其施工作业人员的身体健康，遵照当地卫生部门的相关要求，保证在施工的全过程当中若出现任何重大或恶性传染性的疾病，承包人必须遵守并执行省市卫生部门为处理或控制上述传染病而制定的规章、命令和要求，迅速向发包人和佛山市疾病预防控制中心报告。</w:t>
      </w:r>
    </w:p>
    <w:p>
      <w:pPr>
        <w:ind w:firstLine="480"/>
        <w:jc w:val="both"/>
      </w:pPr>
      <w:r>
        <w:rPr>
          <w:sz w:val="21"/>
        </w:rPr>
        <w:t>（</w:t>
      </w:r>
      <w:r>
        <w:rPr>
          <w:sz w:val="21"/>
        </w:rPr>
        <w:t>3</w:t>
      </w:r>
      <w:r>
        <w:rPr>
          <w:sz w:val="21"/>
        </w:rPr>
        <w:t>）若承包人认为发包人或监理工程师的指令违反了安全管理规定，可以拒绝执行，同时必须书面向监理工程师提交有关说明，否则，责任由承包人承担。</w:t>
      </w:r>
    </w:p>
    <w:p>
      <w:pPr>
        <w:ind w:firstLine="480"/>
        <w:jc w:val="both"/>
      </w:pPr>
      <w:r>
        <w:rPr>
          <w:sz w:val="21"/>
        </w:rPr>
        <w:t>（</w:t>
      </w:r>
      <w:r>
        <w:rPr>
          <w:sz w:val="21"/>
        </w:rPr>
        <w:t>4</w:t>
      </w:r>
      <w:r>
        <w:rPr>
          <w:sz w:val="21"/>
        </w:rPr>
        <w:t>）承包人完全理解并认同本合同约定的安全防护、文明施工措施费支付方式，并根据相关法律法规的规定对本合同工程安全防护、文明施工承担相应的责任。</w:t>
      </w:r>
    </w:p>
    <w:p>
      <w:pPr>
        <w:ind w:firstLine="480"/>
        <w:jc w:val="left"/>
      </w:pPr>
      <w:r>
        <w:rPr>
          <w:sz w:val="21"/>
        </w:rPr>
        <w:t>（</w:t>
      </w:r>
      <w:r>
        <w:rPr>
          <w:sz w:val="21"/>
        </w:rPr>
        <w:t>5</w:t>
      </w:r>
      <w:r>
        <w:rPr>
          <w:sz w:val="21"/>
        </w:rPr>
        <w:t>）承包人必须按照当地相关主管部门要求，做到噪音控制、扬尘治理均在控制范围内，若存在问题的，必须立即配合相关主管部门进行整改，相关费用发包人人不再支付，视为承包人已在合同价中考虑。</w:t>
      </w:r>
    </w:p>
    <w:p>
      <w:pPr>
        <w:ind w:firstLine="480"/>
        <w:jc w:val="left"/>
      </w:pPr>
      <w:r>
        <w:rPr>
          <w:sz w:val="21"/>
        </w:rPr>
        <w:t>（</w:t>
      </w:r>
      <w:r>
        <w:rPr>
          <w:sz w:val="21"/>
        </w:rPr>
        <w:t>6</w:t>
      </w:r>
      <w:r>
        <w:rPr>
          <w:sz w:val="21"/>
        </w:rPr>
        <w:t>）本项目的绿色施工安全防护措施费包括防尘措施、临时围闭措施等相关措施费用。所有裸土的地方必须采用遮阳网进行覆盖，费用由承包人自行承担。本项目在现有道路范围内改造施工，承包人应自行考虑对原有道路及设施的保护，如有损坏所产生的修护费用由承包人承担。承包人自行考虑临时围蔽工期及费用等。</w:t>
      </w:r>
    </w:p>
    <w:p>
      <w:pPr>
        <w:ind w:firstLine="420"/>
        <w:jc w:val="left"/>
      </w:pPr>
      <w:r>
        <w:rPr>
          <w:sz w:val="21"/>
        </w:rPr>
        <w:t>（</w:t>
      </w:r>
      <w:r>
        <w:rPr>
          <w:sz w:val="21"/>
        </w:rPr>
        <w:t>7</w:t>
      </w:r>
      <w:r>
        <w:rPr>
          <w:sz w:val="21"/>
        </w:rPr>
        <w:t>）工程涉及所有的构件吊装、临时支护等措施由承包人自行考虑，发包人不支付费用。</w:t>
      </w:r>
    </w:p>
    <w:p>
      <w:pPr>
        <w:ind w:firstLine="420"/>
        <w:jc w:val="left"/>
      </w:pPr>
      <w:r>
        <w:rPr>
          <w:sz w:val="21"/>
        </w:rPr>
        <w:t>6.1.4</w:t>
      </w:r>
      <w:r>
        <w:rPr>
          <w:sz w:val="21"/>
        </w:rPr>
        <w:t>关于治安保卫的特别约</w:t>
      </w:r>
      <w:r>
        <w:rPr>
          <w:sz w:val="21"/>
        </w:rPr>
        <w:t>定：</w:t>
      </w:r>
      <w:r>
        <w:rPr>
          <w:sz w:val="21"/>
          <w:u w:val="single"/>
        </w:rPr>
        <w:t>按通用合同条款，并须符合国家、广东省及佛山市和工程所在地现行有关规定</w:t>
      </w:r>
      <w:r>
        <w:rPr>
          <w:sz w:val="21"/>
        </w:rPr>
        <w:t>。</w:t>
      </w:r>
    </w:p>
    <w:p>
      <w:pPr>
        <w:ind w:firstLine="480"/>
        <w:jc w:val="left"/>
      </w:pPr>
      <w:r>
        <w:rPr>
          <w:sz w:val="21"/>
        </w:rPr>
        <w:t>关于编制施工场地治安管理计划的约定：</w:t>
      </w:r>
      <w:r>
        <w:rPr>
          <w:sz w:val="21"/>
          <w:u w:val="single"/>
        </w:rPr>
        <w:t>通用合同条款</w:t>
      </w:r>
      <w:r>
        <w:rPr>
          <w:sz w:val="21"/>
        </w:rPr>
        <w:t>。</w:t>
      </w:r>
    </w:p>
    <w:p>
      <w:pPr>
        <w:ind w:firstLine="480"/>
        <w:jc w:val="left"/>
      </w:pPr>
      <w:r>
        <w:rPr>
          <w:sz w:val="21"/>
          <w:u w:val="single"/>
        </w:rPr>
        <w:t>本项目施工期间承包人须按国家规范要求设置足够警示标志及防护标志，如因施工而引起的交通事故或安全事故责任和因此发生的费用，由承包人负责。发生事故的风险费用，由承包人在</w:t>
      </w:r>
      <w:r>
        <w:rPr>
          <w:sz w:val="21"/>
          <w:u w:val="single"/>
        </w:rPr>
        <w:t>磋商报价</w:t>
      </w:r>
      <w:r>
        <w:rPr>
          <w:sz w:val="21"/>
          <w:u w:val="single"/>
        </w:rPr>
        <w:t>中予以考虑。承包人应严格执行顺建发</w:t>
      </w:r>
      <w:r>
        <w:rPr>
          <w:sz w:val="21"/>
          <w:u w:val="single"/>
        </w:rPr>
        <w:t>[2008]53</w:t>
      </w:r>
      <w:r>
        <w:rPr>
          <w:sz w:val="21"/>
          <w:u w:val="single"/>
        </w:rPr>
        <w:t>号文《顺德区建设工程文明施工管理规定》，顺建函</w:t>
      </w:r>
      <w:r>
        <w:rPr>
          <w:sz w:val="21"/>
          <w:u w:val="single"/>
        </w:rPr>
        <w:t>[2013]254</w:t>
      </w:r>
      <w:r>
        <w:rPr>
          <w:sz w:val="21"/>
          <w:u w:val="single"/>
        </w:rPr>
        <w:t>号《关于进一步加强交通（市政）建设工程文明施工管理工作的通知》，顺建发</w:t>
      </w:r>
      <w:r>
        <w:rPr>
          <w:sz w:val="21"/>
          <w:u w:val="single"/>
        </w:rPr>
        <w:t>[2007]56</w:t>
      </w:r>
      <w:r>
        <w:rPr>
          <w:sz w:val="21"/>
          <w:u w:val="single"/>
        </w:rPr>
        <w:t>号文《关于建设部建筑工程安全防护、文明措施费用及使用管理规定》，佛城管委</w:t>
      </w:r>
      <w:r>
        <w:rPr>
          <w:sz w:val="21"/>
          <w:u w:val="single"/>
        </w:rPr>
        <w:t>[2013]4</w:t>
      </w:r>
      <w:r>
        <w:rPr>
          <w:sz w:val="21"/>
          <w:u w:val="single"/>
        </w:rPr>
        <w:t>号《佛山市管理委员会关于印发佛山市建设工程文明施工管理规定的通知》和省建设厅《建筑工程安全防护、文明施工措施费用管理办法的通知》，顺建发</w:t>
      </w:r>
      <w:r>
        <w:rPr>
          <w:sz w:val="21"/>
          <w:u w:val="single"/>
        </w:rPr>
        <w:t>[2007]79</w:t>
      </w:r>
      <w:r>
        <w:rPr>
          <w:sz w:val="21"/>
          <w:u w:val="single"/>
        </w:rPr>
        <w:t>号文《关于在市政施工现场设置公示牌的通知》，严格按照以上文件要求做好安全防护和文明施工措施。</w:t>
      </w:r>
    </w:p>
    <w:p>
      <w:pPr>
        <w:ind w:firstLine="480"/>
        <w:jc w:val="left"/>
      </w:pPr>
      <w:r>
        <w:rPr>
          <w:sz w:val="21"/>
          <w:u w:val="single"/>
        </w:rPr>
        <w:t>承包人未采取相应的安全保护措施进行野蛮施工的，要坚决责令停工；对违法施工拒不整改或拒不停工造成质量问题等，依法依规处罚，并追究主要负责人和直接责任人法律责任。</w:t>
      </w:r>
    </w:p>
    <w:p>
      <w:pPr>
        <w:ind w:firstLine="420"/>
        <w:jc w:val="left"/>
      </w:pPr>
      <w:r>
        <w:rPr>
          <w:sz w:val="21"/>
        </w:rPr>
        <w:t>承包人的施工人员应当严格遵守法律法规的相关规定，不得存在任何违法违规行为。发包人或监理人发现施工人员存在违法违规行为的，每发现一次，承包人应当向发包人支付</w:t>
      </w:r>
      <w:r>
        <w:rPr>
          <w:sz w:val="21"/>
        </w:rPr>
        <w:t>10000</w:t>
      </w:r>
      <w:r>
        <w:rPr>
          <w:sz w:val="21"/>
        </w:rPr>
        <w:t>元</w:t>
      </w:r>
      <w:r>
        <w:rPr>
          <w:sz w:val="21"/>
        </w:rPr>
        <w:t>/</w:t>
      </w:r>
      <w:r>
        <w:rPr>
          <w:sz w:val="21"/>
        </w:rPr>
        <w:t>人</w:t>
      </w:r>
      <w:r>
        <w:rPr>
          <w:sz w:val="21"/>
        </w:rPr>
        <w:t>/</w:t>
      </w:r>
      <w:r>
        <w:rPr>
          <w:sz w:val="21"/>
        </w:rPr>
        <w:t>次的违约金，该款项在合同款中扣除。</w:t>
      </w:r>
    </w:p>
    <w:p>
      <w:pPr>
        <w:ind w:firstLine="420"/>
        <w:jc w:val="left"/>
      </w:pPr>
      <w:r>
        <w:rPr>
          <w:sz w:val="21"/>
        </w:rPr>
        <w:t>6.1.5</w:t>
      </w:r>
      <w:r>
        <w:rPr>
          <w:sz w:val="21"/>
        </w:rPr>
        <w:t>文明施工</w:t>
      </w:r>
    </w:p>
    <w:p>
      <w:pPr>
        <w:ind w:firstLine="480"/>
        <w:jc w:val="left"/>
      </w:pPr>
      <w:r>
        <w:rPr>
          <w:sz w:val="21"/>
        </w:rPr>
        <w:t>合同当事人对文明施工的要求：</w:t>
      </w:r>
      <w:r>
        <w:rPr>
          <w:sz w:val="21"/>
          <w:u w:val="single"/>
        </w:rPr>
        <w:t>①</w:t>
      </w:r>
      <w:r>
        <w:rPr>
          <w:sz w:val="21"/>
          <w:u w:val="single"/>
        </w:rPr>
        <w:t>承包人必须按照相关文件规定进行施工现场文明施工管理，所发生的费用由承包人承担。</w:t>
      </w:r>
      <w:r>
        <w:rPr>
          <w:sz w:val="21"/>
          <w:u w:val="single"/>
        </w:rPr>
        <w:t>②</w:t>
      </w:r>
      <w:r>
        <w:rPr>
          <w:sz w:val="21"/>
          <w:u w:val="single"/>
        </w:rPr>
        <w:t>承包人必须做好施工现场的安全围护栏（网）等防护性措施，并设置必要的警示牌，做到文明施工，安全施工，建立重大事故报告制，加强安全教育，采取必要的一切防护措施，必须消除一切不安全隐患的存在和发生，协调处理好和周围住户的关系。</w:t>
      </w:r>
      <w:r>
        <w:rPr>
          <w:sz w:val="21"/>
          <w:u w:val="single"/>
        </w:rPr>
        <w:t>③</w:t>
      </w:r>
      <w:r>
        <w:rPr>
          <w:sz w:val="21"/>
          <w:u w:val="single"/>
        </w:rPr>
        <w:t>承包人应根据《建筑施工安全检查标准》和《强制性条文》及《安全生产管理暂行条例》和佛山市有关建筑施工安全生产条例及发包人的有关管理要求，确保安全生产，同时做好社会治安综合治理工作，严格执行佛山市文明施工、标准化管理规定，明确具体措施，积极落实各项安全生产工作，杜绝重大伤亡事故。</w:t>
      </w:r>
    </w:p>
    <w:p>
      <w:pPr>
        <w:ind w:firstLine="480"/>
        <w:jc w:val="left"/>
      </w:pPr>
      <w:r>
        <w:rPr>
          <w:sz w:val="21"/>
        </w:rPr>
        <w:t>补充违约责任：</w:t>
      </w:r>
    </w:p>
    <w:p>
      <w:pPr>
        <w:ind w:firstLine="480"/>
        <w:jc w:val="left"/>
      </w:pPr>
      <w:r>
        <w:rPr>
          <w:sz w:val="21"/>
          <w:u w:val="single"/>
        </w:rPr>
        <w:t>（</w:t>
      </w:r>
      <w:r>
        <w:rPr>
          <w:sz w:val="21"/>
          <w:u w:val="single"/>
        </w:rPr>
        <w:t>2</w:t>
      </w:r>
      <w:r>
        <w:rPr>
          <w:sz w:val="21"/>
          <w:u w:val="single"/>
        </w:rPr>
        <w:t>）承包人按合同提取了绿色施工安全防护措施费，而工程安全防护、文明施工仍无法达到建设行政主管部门有关规定要求的，承包人承担违约责任，赔偿因其违约给发包人造成的损失。</w:t>
      </w:r>
    </w:p>
    <w:p>
      <w:pPr>
        <w:ind w:firstLine="420"/>
        <w:jc w:val="left"/>
      </w:pPr>
      <w:r>
        <w:rPr>
          <w:sz w:val="21"/>
          <w:u w:val="single"/>
        </w:rPr>
        <w:t>绿色施工安全防护措施费应专款专用，承包人应在财务账目中单独列项备查，不得挪作他用。</w:t>
      </w:r>
    </w:p>
    <w:p>
      <w:r>
        <w:rPr>
          <w:sz w:val="21"/>
        </w:rPr>
        <w:t>6.1.6</w:t>
      </w:r>
      <w:r>
        <w:rPr>
          <w:sz w:val="21"/>
        </w:rPr>
        <w:t>关于安全文明施工费支付比例和支付期限的约定：</w:t>
      </w:r>
    </w:p>
    <w:p>
      <w:r>
        <w:rPr>
          <w:sz w:val="21"/>
        </w:rPr>
        <w:t xml:space="preserve">(1)  </w:t>
      </w:r>
      <w:r>
        <w:rPr>
          <w:sz w:val="21"/>
        </w:rPr>
        <w:t>安全防护、文明施工措施的内容及范围：</w:t>
      </w:r>
      <w:r>
        <w:rPr>
          <w:sz w:val="21"/>
        </w:rPr>
        <w:t>按通用条款的规定，以广东省统一计价依据的规定为准，本工程的</w:t>
      </w:r>
      <w:r>
        <w:rPr>
          <w:sz w:val="21"/>
        </w:rPr>
        <w:t>安全防护、文明施工措施费用已包含在合同总价中</w:t>
      </w:r>
      <w:r>
        <w:rPr>
          <w:sz w:val="21"/>
        </w:rPr>
        <w:t>。</w:t>
      </w:r>
    </w:p>
    <w:p>
      <w:r>
        <w:rPr>
          <w:sz w:val="21"/>
        </w:rPr>
        <w:t xml:space="preserve">(2)  </w:t>
      </w:r>
      <w:r>
        <w:rPr>
          <w:sz w:val="21"/>
        </w:rPr>
        <w:t>安全防护、文明施工措施费的总额</w:t>
      </w:r>
      <w:r>
        <w:rPr>
          <w:sz w:val="21"/>
          <w:u w:val="single"/>
        </w:rPr>
        <w:t>47,993.67</w:t>
      </w:r>
      <w:r>
        <w:rPr>
          <w:sz w:val="21"/>
        </w:rPr>
        <w:t>元，安全防护、文明施工措施费必须专款专用，不得挪作他用。</w:t>
      </w:r>
    </w:p>
    <w:p>
      <w:r>
        <w:rPr>
          <w:sz w:val="21"/>
        </w:rPr>
        <w:t>(3)</w:t>
      </w:r>
      <w:r>
        <w:rPr>
          <w:sz w:val="21"/>
        </w:rPr>
        <w:t>安全防护、文明施工措施费预付、支付办法和扣回方式按：</w:t>
      </w:r>
      <w:r>
        <w:rPr>
          <w:sz w:val="21"/>
        </w:rPr>
        <w:t>已包括在合同总价中，按照本合同协议书付款方式的约定与本项目的所有款项合并支付。</w:t>
      </w:r>
    </w:p>
    <w:p>
      <w:r>
        <w:rPr>
          <w:b/>
          <w:sz w:val="21"/>
        </w:rPr>
        <w:t>7.</w:t>
      </w:r>
      <w:r>
        <w:rPr>
          <w:b/>
          <w:sz w:val="21"/>
        </w:rPr>
        <w:t>工期和进度</w:t>
      </w:r>
    </w:p>
    <w:p>
      <w:pPr>
        <w:ind w:firstLine="420"/>
      </w:pPr>
      <w:r>
        <w:rPr>
          <w:sz w:val="21"/>
        </w:rPr>
        <w:t>7.1</w:t>
      </w:r>
      <w:r>
        <w:rPr>
          <w:sz w:val="21"/>
        </w:rPr>
        <w:t>施工组织设计</w:t>
      </w:r>
    </w:p>
    <w:p>
      <w:pPr>
        <w:ind w:firstLine="420"/>
        <w:jc w:val="left"/>
      </w:pPr>
      <w:r>
        <w:rPr>
          <w:sz w:val="21"/>
        </w:rPr>
        <w:t>7.1.1</w:t>
      </w:r>
      <w:r>
        <w:rPr>
          <w:sz w:val="21"/>
        </w:rPr>
        <w:t>合</w:t>
      </w:r>
      <w:r>
        <w:rPr>
          <w:sz w:val="21"/>
        </w:rPr>
        <w:t>同当事人约定的施工组织设计应包括的其他内容：</w:t>
      </w:r>
      <w:r>
        <w:rPr>
          <w:u w:val="single"/>
        </w:rPr>
        <w:t xml:space="preserve">        </w:t>
      </w:r>
      <w:r>
        <w:rPr>
          <w:sz w:val="21"/>
          <w:u w:val="single"/>
        </w:rPr>
        <w:t>/</w:t>
      </w:r>
      <w:r>
        <w:rPr>
          <w:u w:val="single"/>
        </w:rPr>
        <w:t xml:space="preserve">        </w:t>
      </w:r>
      <w:r>
        <w:rPr>
          <w:sz w:val="21"/>
        </w:rPr>
        <w:t>。</w:t>
      </w:r>
    </w:p>
    <w:p>
      <w:pPr>
        <w:ind w:firstLine="420"/>
        <w:jc w:val="left"/>
      </w:pPr>
      <w:r>
        <w:rPr>
          <w:sz w:val="21"/>
        </w:rPr>
        <w:t>7.1.2</w:t>
      </w:r>
      <w:r>
        <w:rPr>
          <w:sz w:val="21"/>
        </w:rPr>
        <w:t>施工组织设计的提交和修改</w:t>
      </w:r>
    </w:p>
    <w:p>
      <w:pPr>
        <w:ind w:firstLine="420"/>
        <w:jc w:val="left"/>
      </w:pPr>
      <w:r>
        <w:rPr>
          <w:sz w:val="21"/>
        </w:rPr>
        <w:t>承包人提交详细施工组织设计的期限的约定：</w:t>
      </w:r>
      <w:r>
        <w:rPr>
          <w:u w:val="single"/>
        </w:rPr>
        <w:t xml:space="preserve"> </w:t>
      </w:r>
      <w:r>
        <w:rPr>
          <w:sz w:val="21"/>
          <w:u w:val="single"/>
        </w:rPr>
        <w:t>发出成交通知书之后</w:t>
      </w:r>
      <w:r>
        <w:rPr>
          <w:sz w:val="21"/>
          <w:u w:val="single"/>
        </w:rPr>
        <w:t>15</w:t>
      </w:r>
      <w:r>
        <w:rPr>
          <w:sz w:val="21"/>
          <w:u w:val="single"/>
        </w:rPr>
        <w:t>天内</w:t>
      </w:r>
      <w:r>
        <w:rPr>
          <w:sz w:val="21"/>
        </w:rPr>
        <w:t>。</w:t>
      </w:r>
    </w:p>
    <w:p>
      <w:pPr>
        <w:ind w:firstLine="420"/>
        <w:jc w:val="left"/>
      </w:pPr>
      <w:r>
        <w:rPr>
          <w:sz w:val="21"/>
        </w:rPr>
        <w:t>发包人和监理人在收到详细的施工组织设计后确认或提出修改意见的期限：</w:t>
      </w:r>
      <w:r>
        <w:rPr>
          <w:u w:val="single"/>
        </w:rPr>
        <w:t xml:space="preserve"> </w:t>
      </w:r>
      <w:r>
        <w:rPr>
          <w:sz w:val="21"/>
          <w:u w:val="single"/>
        </w:rPr>
        <w:t>按通用条款执行</w:t>
      </w:r>
      <w:r>
        <w:rPr>
          <w:u w:val="single"/>
        </w:rPr>
        <w:t xml:space="preserve"> </w:t>
      </w:r>
      <w:r>
        <w:rPr>
          <w:sz w:val="21"/>
        </w:rPr>
        <w:t>。</w:t>
      </w:r>
    </w:p>
    <w:p>
      <w:pPr>
        <w:ind w:firstLine="420"/>
      </w:pPr>
      <w:r>
        <w:rPr>
          <w:sz w:val="21"/>
        </w:rPr>
        <w:t>7.2</w:t>
      </w:r>
      <w:r>
        <w:rPr>
          <w:sz w:val="21"/>
        </w:rPr>
        <w:t>施工进度计划</w:t>
      </w:r>
    </w:p>
    <w:p>
      <w:pPr>
        <w:ind w:firstLine="420"/>
        <w:jc w:val="left"/>
      </w:pPr>
      <w:r>
        <w:rPr>
          <w:sz w:val="21"/>
        </w:rPr>
        <w:t>7.2.2</w:t>
      </w:r>
      <w:r>
        <w:rPr>
          <w:sz w:val="21"/>
        </w:rPr>
        <w:t>施工进度计划的修订</w:t>
      </w:r>
    </w:p>
    <w:p>
      <w:pPr>
        <w:ind w:firstLine="420"/>
        <w:jc w:val="left"/>
      </w:pPr>
      <w:r>
        <w:rPr>
          <w:sz w:val="21"/>
        </w:rPr>
        <w:t>发包人和监理人在收到修订的施工进度计划后确认或提出修改意见的期限：</w:t>
      </w:r>
      <w:r>
        <w:rPr>
          <w:u w:val="single"/>
        </w:rPr>
        <w:t xml:space="preserve"> </w:t>
      </w:r>
      <w:r>
        <w:rPr>
          <w:sz w:val="21"/>
          <w:u w:val="single"/>
        </w:rPr>
        <w:t>按通用条款执行</w:t>
      </w:r>
      <w:r>
        <w:rPr>
          <w:u w:val="single"/>
        </w:rPr>
        <w:t xml:space="preserve"> </w:t>
      </w:r>
      <w:r>
        <w:rPr>
          <w:sz w:val="21"/>
        </w:rPr>
        <w:t>。</w:t>
      </w:r>
    </w:p>
    <w:p>
      <w:pPr>
        <w:ind w:firstLine="420"/>
      </w:pPr>
      <w:r>
        <w:rPr>
          <w:sz w:val="21"/>
        </w:rPr>
        <w:t>7.3</w:t>
      </w:r>
      <w:r>
        <w:rPr>
          <w:sz w:val="21"/>
        </w:rPr>
        <w:t>开工</w:t>
      </w:r>
    </w:p>
    <w:p>
      <w:pPr>
        <w:ind w:firstLine="420"/>
        <w:jc w:val="left"/>
      </w:pPr>
      <w:r>
        <w:rPr>
          <w:sz w:val="21"/>
        </w:rPr>
        <w:t>7.3.1</w:t>
      </w:r>
      <w:r>
        <w:rPr>
          <w:sz w:val="21"/>
        </w:rPr>
        <w:t>开工准备</w:t>
      </w:r>
    </w:p>
    <w:p>
      <w:pPr>
        <w:ind w:firstLine="645"/>
        <w:jc w:val="left"/>
      </w:pPr>
      <w:r>
        <w:rPr>
          <w:sz w:val="21"/>
        </w:rPr>
        <w:t>关于承包人提交</w:t>
      </w:r>
      <w:r>
        <w:rPr>
          <w:sz w:val="21"/>
        </w:rPr>
        <w:t>工程开工</w:t>
      </w:r>
      <w:r>
        <w:rPr>
          <w:sz w:val="21"/>
        </w:rPr>
        <w:t>报审表的期限：</w:t>
      </w:r>
      <w:r>
        <w:rPr>
          <w:u w:val="single"/>
        </w:rPr>
        <w:t xml:space="preserve"> </w:t>
      </w:r>
      <w:r>
        <w:rPr>
          <w:sz w:val="21"/>
          <w:u w:val="single"/>
        </w:rPr>
        <w:t>按发包人要求</w:t>
      </w:r>
      <w:r>
        <w:rPr>
          <w:u w:val="single"/>
        </w:rPr>
        <w:t xml:space="preserve"> </w:t>
      </w:r>
      <w:r>
        <w:rPr>
          <w:sz w:val="21"/>
        </w:rPr>
        <w:t>。</w:t>
      </w:r>
    </w:p>
    <w:p>
      <w:pPr>
        <w:ind w:firstLine="645"/>
        <w:jc w:val="left"/>
      </w:pPr>
      <w:r>
        <w:rPr>
          <w:sz w:val="21"/>
        </w:rPr>
        <w:t>关于发包人应完成的其他开工准备工作及期限：</w:t>
      </w:r>
      <w:r>
        <w:rPr>
          <w:u w:val="single"/>
        </w:rPr>
        <w:t xml:space="preserve"> </w:t>
      </w:r>
      <w:r>
        <w:rPr>
          <w:sz w:val="21"/>
          <w:u w:val="single"/>
        </w:rPr>
        <w:t>按发包人要求</w:t>
      </w:r>
      <w:r>
        <w:rPr>
          <w:u w:val="single"/>
        </w:rPr>
        <w:t xml:space="preserve"> </w:t>
      </w:r>
      <w:r>
        <w:rPr>
          <w:sz w:val="21"/>
        </w:rPr>
        <w:t>。</w:t>
      </w:r>
    </w:p>
    <w:p>
      <w:pPr>
        <w:ind w:firstLine="420"/>
        <w:jc w:val="left"/>
      </w:pPr>
      <w:r>
        <w:rPr>
          <w:sz w:val="21"/>
        </w:rPr>
        <w:t>关于承包人应完成的其他开工准备工作及期限：</w:t>
      </w:r>
      <w:r>
        <w:rPr>
          <w:u w:val="single"/>
        </w:rPr>
        <w:t xml:space="preserve"> </w:t>
      </w:r>
      <w:r>
        <w:rPr>
          <w:sz w:val="21"/>
          <w:u w:val="single"/>
        </w:rPr>
        <w:t>按发包人要求</w:t>
      </w:r>
      <w:r>
        <w:rPr>
          <w:u w:val="single"/>
        </w:rPr>
        <w:t xml:space="preserve"> </w:t>
      </w:r>
      <w:r>
        <w:rPr>
          <w:sz w:val="21"/>
        </w:rPr>
        <w:t>。</w:t>
      </w:r>
    </w:p>
    <w:p>
      <w:pPr>
        <w:ind w:firstLine="420"/>
        <w:jc w:val="left"/>
      </w:pPr>
      <w:r>
        <w:rPr>
          <w:sz w:val="21"/>
        </w:rPr>
        <w:t>7.3.2</w:t>
      </w:r>
      <w:r>
        <w:rPr>
          <w:sz w:val="21"/>
        </w:rPr>
        <w:t>开工通知</w:t>
      </w:r>
    </w:p>
    <w:p>
      <w:pPr>
        <w:ind w:firstLine="420"/>
        <w:jc w:val="left"/>
      </w:pPr>
      <w:r>
        <w:rPr>
          <w:sz w:val="21"/>
        </w:rPr>
        <w:t>因发包人原因造成监理人未能在计划开工日期之日起</w:t>
      </w:r>
      <w:r>
        <w:rPr>
          <w:u w:val="single"/>
        </w:rPr>
        <w:t xml:space="preserve">  </w:t>
      </w:r>
      <w:r>
        <w:rPr>
          <w:sz w:val="21"/>
          <w:u w:val="single"/>
        </w:rPr>
        <w:t>90</w:t>
      </w:r>
      <w:r>
        <w:rPr>
          <w:u w:val="single"/>
        </w:rPr>
        <w:t xml:space="preserve">   </w:t>
      </w:r>
      <w:r>
        <w:rPr>
          <w:sz w:val="21"/>
        </w:rPr>
        <w:t>天内发出开工通知的，承包人有权提出价格调整要求，或者解除合同。</w:t>
      </w:r>
    </w:p>
    <w:p>
      <w:pPr>
        <w:ind w:firstLine="420"/>
      </w:pPr>
      <w:r>
        <w:rPr>
          <w:sz w:val="21"/>
        </w:rPr>
        <w:t>7.4</w:t>
      </w:r>
      <w:r>
        <w:rPr>
          <w:sz w:val="21"/>
        </w:rPr>
        <w:t>测量放线</w:t>
      </w:r>
    </w:p>
    <w:p>
      <w:pPr>
        <w:ind w:firstLine="420"/>
        <w:jc w:val="left"/>
      </w:pPr>
      <w:r>
        <w:rPr>
          <w:sz w:val="21"/>
        </w:rPr>
        <w:t>7.4.1</w:t>
      </w:r>
      <w:r>
        <w:rPr>
          <w:sz w:val="21"/>
        </w:rPr>
        <w:t>发包人通过监理人向承包人提供测量基准点、基准线和水准点及其书面资料的期限：</w:t>
      </w:r>
      <w:r>
        <w:rPr>
          <w:u w:val="single"/>
        </w:rPr>
        <w:t xml:space="preserve"> </w:t>
      </w:r>
      <w:r>
        <w:rPr>
          <w:sz w:val="24"/>
          <w:u w:val="single"/>
        </w:rPr>
        <w:t>正式开工前</w:t>
      </w:r>
      <w:r>
        <w:rPr>
          <w:u w:val="single"/>
        </w:rPr>
        <w:t xml:space="preserve"> </w:t>
      </w:r>
      <w:r>
        <w:rPr>
          <w:sz w:val="21"/>
        </w:rPr>
        <w:t>。</w:t>
      </w:r>
    </w:p>
    <w:p>
      <w:pPr>
        <w:ind w:firstLine="420"/>
      </w:pPr>
      <w:r>
        <w:rPr>
          <w:sz w:val="21"/>
        </w:rPr>
        <w:t>7.5</w:t>
      </w:r>
      <w:r>
        <w:rPr>
          <w:sz w:val="21"/>
        </w:rPr>
        <w:t>工期延误</w:t>
      </w:r>
    </w:p>
    <w:p>
      <w:pPr>
        <w:ind w:firstLine="420"/>
        <w:jc w:val="left"/>
      </w:pPr>
      <w:r>
        <w:rPr>
          <w:sz w:val="21"/>
        </w:rPr>
        <w:t>7.5.1</w:t>
      </w:r>
      <w:r>
        <w:rPr>
          <w:sz w:val="21"/>
        </w:rPr>
        <w:t>因发包人原因导致工期延误</w:t>
      </w:r>
    </w:p>
    <w:p>
      <w:pPr>
        <w:ind w:firstLine="420"/>
        <w:jc w:val="left"/>
      </w:pPr>
      <w:r>
        <w:rPr>
          <w:sz w:val="21"/>
        </w:rPr>
        <w:t>（</w:t>
      </w:r>
      <w:r>
        <w:rPr>
          <w:sz w:val="21"/>
        </w:rPr>
        <w:t>7</w:t>
      </w:r>
      <w:r>
        <w:rPr>
          <w:sz w:val="21"/>
        </w:rPr>
        <w:t>）因发包人原因导致工期延误的其他情</w:t>
      </w:r>
      <w:r>
        <w:rPr>
          <w:sz w:val="21"/>
        </w:rPr>
        <w:t>形：</w:t>
      </w:r>
      <w:r>
        <w:rPr>
          <w:u w:val="single"/>
        </w:rPr>
        <w:t xml:space="preserve"> </w:t>
      </w:r>
      <w:r>
        <w:rPr>
          <w:sz w:val="21"/>
          <w:u w:val="single"/>
        </w:rPr>
        <w:t>①</w:t>
      </w:r>
      <w:r>
        <w:rPr>
          <w:sz w:val="21"/>
          <w:u w:val="single"/>
        </w:rPr>
        <w:t>发包人未按合同规定支付工程款；</w:t>
      </w:r>
      <w:r>
        <w:rPr>
          <w:sz w:val="21"/>
          <w:u w:val="single"/>
        </w:rPr>
        <w:t>②</w:t>
      </w:r>
      <w:r>
        <w:rPr>
          <w:sz w:val="21"/>
          <w:u w:val="single"/>
        </w:rPr>
        <w:t>重大设计变更而影响施工进度；</w:t>
      </w:r>
      <w:r>
        <w:rPr>
          <w:sz w:val="21"/>
          <w:u w:val="single"/>
        </w:rPr>
        <w:t>③</w:t>
      </w:r>
      <w:r>
        <w:rPr>
          <w:sz w:val="21"/>
          <w:u w:val="single"/>
        </w:rPr>
        <w:t>政策处理问题影响施工进度；</w:t>
      </w:r>
      <w:r>
        <w:rPr>
          <w:sz w:val="21"/>
          <w:u w:val="single"/>
        </w:rPr>
        <w:t>④</w:t>
      </w:r>
      <w:r>
        <w:rPr>
          <w:sz w:val="21"/>
          <w:u w:val="single"/>
        </w:rPr>
        <w:t>不可抗力，此延误工期须在发现后七天内办理签证，逾期不予认可；</w:t>
      </w:r>
      <w:r>
        <w:rPr>
          <w:sz w:val="21"/>
          <w:u w:val="single"/>
        </w:rPr>
        <w:t>⑤</w:t>
      </w:r>
      <w:r>
        <w:rPr>
          <w:sz w:val="21"/>
          <w:u w:val="single"/>
        </w:rPr>
        <w:t>征地拆迁问题影响施工进度。以上情况承包人必须书面提出停工申请并经发包人批准</w:t>
      </w:r>
      <w:r>
        <w:rPr>
          <w:u w:val="single"/>
        </w:rPr>
        <w:t xml:space="preserve"> </w:t>
      </w:r>
      <w:r>
        <w:rPr>
          <w:sz w:val="21"/>
        </w:rPr>
        <w:t>。</w:t>
      </w:r>
    </w:p>
    <w:p>
      <w:pPr>
        <w:ind w:firstLine="420"/>
        <w:jc w:val="left"/>
      </w:pPr>
      <w:r>
        <w:rPr>
          <w:sz w:val="21"/>
        </w:rPr>
        <w:t>7.5.2</w:t>
      </w:r>
      <w:r>
        <w:rPr>
          <w:sz w:val="21"/>
        </w:rPr>
        <w:t>因承包人原因导致工期延误</w:t>
      </w:r>
    </w:p>
    <w:p>
      <w:pPr>
        <w:ind w:firstLine="480"/>
        <w:jc w:val="left"/>
      </w:pPr>
      <w:r>
        <w:rPr>
          <w:sz w:val="21"/>
        </w:rPr>
        <w:t>因</w:t>
      </w:r>
      <w:r>
        <w:rPr>
          <w:sz w:val="21"/>
        </w:rPr>
        <w:t>承包人原因造成工期延误，逾期竣工违约金的计算方法为：</w:t>
      </w:r>
      <w:r>
        <w:rPr>
          <w:sz w:val="21"/>
          <w:u w:val="single"/>
        </w:rPr>
        <w:t>因承包人原因导致节点工程（施工工期内单位工程或单项工程）工期延误的，每逾期</w:t>
      </w:r>
      <w:r>
        <w:rPr>
          <w:sz w:val="21"/>
          <w:u w:val="single"/>
        </w:rPr>
        <w:t>1</w:t>
      </w:r>
      <w:r>
        <w:rPr>
          <w:sz w:val="21"/>
          <w:u w:val="single"/>
        </w:rPr>
        <w:t>天，支付违约金人民币</w:t>
      </w:r>
      <w:r>
        <w:rPr>
          <w:sz w:val="21"/>
          <w:u w:val="single"/>
        </w:rPr>
        <w:t>3</w:t>
      </w:r>
      <w:r>
        <w:rPr>
          <w:sz w:val="21"/>
          <w:u w:val="single"/>
        </w:rPr>
        <w:t>万元，工期延误</w:t>
      </w:r>
      <w:r>
        <w:rPr>
          <w:sz w:val="21"/>
          <w:u w:val="single"/>
        </w:rPr>
        <w:t>5</w:t>
      </w:r>
      <w:r>
        <w:rPr>
          <w:sz w:val="21"/>
          <w:u w:val="single"/>
        </w:rPr>
        <w:t>天以上，监理人和发包人有权采取措施追赶进度且无需征得承包人同意，承包人须无条件配合直至发包人单方解除合同。</w:t>
      </w:r>
    </w:p>
    <w:p>
      <w:pPr>
        <w:ind w:firstLine="480"/>
        <w:jc w:val="left"/>
      </w:pPr>
      <w:r>
        <w:rPr>
          <w:sz w:val="21"/>
          <w:u w:val="single"/>
        </w:rPr>
        <w:t>如在施工过程中，因承包人原因造成连续停工超过</w:t>
      </w:r>
      <w:r>
        <w:rPr>
          <w:sz w:val="21"/>
          <w:u w:val="single"/>
        </w:rPr>
        <w:t>3</w:t>
      </w:r>
      <w:r>
        <w:rPr>
          <w:sz w:val="21"/>
          <w:u w:val="single"/>
        </w:rPr>
        <w:t>天，或间歇性施工造成工程进度严重滞后</w:t>
      </w:r>
      <w:r>
        <w:rPr>
          <w:sz w:val="21"/>
          <w:u w:val="single"/>
        </w:rPr>
        <w:t>5</w:t>
      </w:r>
      <w:r>
        <w:rPr>
          <w:sz w:val="21"/>
          <w:u w:val="single"/>
        </w:rPr>
        <w:t>天的，发包人有权单方立即解除合同，承包人支付</w:t>
      </w:r>
      <w:r>
        <w:rPr>
          <w:sz w:val="21"/>
          <w:u w:val="single"/>
        </w:rPr>
        <w:t>10</w:t>
      </w:r>
      <w:r>
        <w:rPr>
          <w:sz w:val="21"/>
          <w:u w:val="single"/>
        </w:rPr>
        <w:t>万元违约金并承担相关赔偿责任。如解除合同的，发包人只支付至已完工且验收合格部分</w:t>
      </w:r>
      <w:r>
        <w:rPr>
          <w:sz w:val="21"/>
          <w:u w:val="single"/>
        </w:rPr>
        <w:t>50%</w:t>
      </w:r>
      <w:r>
        <w:rPr>
          <w:sz w:val="21"/>
          <w:u w:val="single"/>
        </w:rPr>
        <w:t>的工程款；如因此造成发包人经济损失的，承包人应负全额赔偿责任。</w:t>
      </w:r>
    </w:p>
    <w:p>
      <w:pPr>
        <w:ind w:firstLine="480"/>
        <w:jc w:val="left"/>
      </w:pPr>
      <w:r>
        <w:rPr>
          <w:sz w:val="21"/>
          <w:u w:val="single"/>
        </w:rPr>
        <w:t>承包人实际的现场施工进度与承包人所提供的技术资料（施工组织计划）中的施工进度控制表的单项工序工程进度出现偏差超过</w:t>
      </w:r>
      <w:r>
        <w:rPr>
          <w:sz w:val="21"/>
          <w:u w:val="single"/>
        </w:rPr>
        <w:t>1/3</w:t>
      </w:r>
      <w:r>
        <w:rPr>
          <w:sz w:val="21"/>
          <w:u w:val="single"/>
        </w:rPr>
        <w:t>临界危险工期时，发包人以书面形式通知承包人，如承包人</w:t>
      </w:r>
      <w:r>
        <w:rPr>
          <w:sz w:val="21"/>
          <w:u w:val="single"/>
        </w:rPr>
        <w:t>7</w:t>
      </w:r>
      <w:r>
        <w:rPr>
          <w:sz w:val="21"/>
          <w:u w:val="single"/>
        </w:rPr>
        <w:t>天内尚无具体整改调整工程进度的应变措施，发包人有权采取一切有效的强硬措施介入承包人的现场施工管理，以确保工程工期进度顺利推进，并由承包人承担由此产生的一切经济责任；</w:t>
      </w:r>
    </w:p>
    <w:p>
      <w:pPr>
        <w:ind w:firstLine="420"/>
        <w:jc w:val="left"/>
      </w:pPr>
      <w:r>
        <w:rPr>
          <w:sz w:val="21"/>
          <w:u w:val="single"/>
        </w:rPr>
        <w:t>由于质量安全等问题，发包人对承包人发出整改通知后，承包人不作整改或不按要求整改的，发包人将具体情况如实上报相关主管部门，情节严重的，承包人将被列入</w:t>
      </w:r>
      <w:r>
        <w:rPr>
          <w:sz w:val="21"/>
          <w:u w:val="single"/>
        </w:rPr>
        <w:t>“</w:t>
      </w:r>
      <w:r>
        <w:rPr>
          <w:sz w:val="21"/>
          <w:u w:val="single"/>
        </w:rPr>
        <w:t>黑名单</w:t>
      </w:r>
      <w:r>
        <w:rPr>
          <w:sz w:val="21"/>
          <w:u w:val="single"/>
        </w:rPr>
        <w:t>”</w:t>
      </w:r>
      <w:r>
        <w:rPr>
          <w:sz w:val="21"/>
          <w:u w:val="single"/>
        </w:rPr>
        <w:t>， 发包人将在两年内不再接受承包人的投标报名。承包人多次收到整改通知不作整改或不按要求整改的，情节严重的，发包人有权发出停工通知并解除合同，承包人必须在收到停工通知后</w:t>
      </w:r>
      <w:r>
        <w:rPr>
          <w:sz w:val="21"/>
          <w:u w:val="single"/>
        </w:rPr>
        <w:t>5</w:t>
      </w:r>
      <w:r>
        <w:rPr>
          <w:sz w:val="21"/>
          <w:u w:val="single"/>
        </w:rPr>
        <w:t>天内无条件撤离施工现场，撤离现场后办理项目的结算，发包人只支付至已完工且验收合格部分</w:t>
      </w:r>
      <w:r>
        <w:rPr>
          <w:sz w:val="21"/>
          <w:u w:val="single"/>
        </w:rPr>
        <w:t>80%</w:t>
      </w:r>
      <w:r>
        <w:rPr>
          <w:sz w:val="21"/>
          <w:u w:val="single"/>
        </w:rPr>
        <w:t>的工程款，由此所造成的损失由承包人承担，发包人不予负责</w:t>
      </w:r>
      <w:r>
        <w:rPr>
          <w:sz w:val="21"/>
        </w:rPr>
        <w:t>。</w:t>
      </w:r>
    </w:p>
    <w:p>
      <w:pPr>
        <w:ind w:firstLine="420"/>
        <w:jc w:val="left"/>
      </w:pPr>
      <w:r>
        <w:rPr>
          <w:sz w:val="21"/>
        </w:rPr>
        <w:t>因承包人原因造成工期延误，逾</w:t>
      </w:r>
      <w:r>
        <w:rPr>
          <w:sz w:val="21"/>
        </w:rPr>
        <w:t>期竣工违约金的上限：</w:t>
      </w:r>
      <w:r>
        <w:rPr>
          <w:u w:val="single"/>
        </w:rPr>
        <w:t xml:space="preserve"> </w:t>
      </w:r>
      <w:r>
        <w:rPr>
          <w:sz w:val="21"/>
          <w:u w:val="single"/>
        </w:rPr>
        <w:t>合同总价的</w:t>
      </w:r>
      <w:r>
        <w:rPr>
          <w:sz w:val="21"/>
          <w:u w:val="single"/>
        </w:rPr>
        <w:t>10</w:t>
      </w:r>
      <w:r>
        <w:rPr>
          <w:sz w:val="21"/>
          <w:u w:val="single"/>
        </w:rPr>
        <w:t>％</w:t>
      </w:r>
      <w:r>
        <w:rPr>
          <w:u w:val="single"/>
        </w:rPr>
        <w:t xml:space="preserve"> </w:t>
      </w:r>
      <w:r>
        <w:rPr>
          <w:sz w:val="21"/>
        </w:rPr>
        <w:t>。</w:t>
      </w:r>
    </w:p>
    <w:p>
      <w:pPr>
        <w:ind w:firstLine="420"/>
      </w:pPr>
      <w:r>
        <w:rPr>
          <w:sz w:val="21"/>
        </w:rPr>
        <w:t>7.6</w:t>
      </w:r>
      <w:r>
        <w:rPr>
          <w:sz w:val="21"/>
        </w:rPr>
        <w:t>不</w:t>
      </w:r>
      <w:r>
        <w:rPr>
          <w:sz w:val="21"/>
        </w:rPr>
        <w:t>利物质条件</w:t>
      </w:r>
    </w:p>
    <w:p>
      <w:pPr>
        <w:ind w:firstLine="420"/>
        <w:jc w:val="left"/>
      </w:pPr>
      <w:r>
        <w:rPr>
          <w:sz w:val="21"/>
        </w:rPr>
        <w:t>不利物质条件的其他情形和有关约定：</w:t>
      </w:r>
      <w:r>
        <w:rPr>
          <w:u w:val="single"/>
        </w:rPr>
        <w:t xml:space="preserve"> </w:t>
      </w:r>
      <w:r>
        <w:rPr>
          <w:sz w:val="21"/>
          <w:u w:val="single"/>
        </w:rPr>
        <w:t>除不可抗力或另有补充协议外，工期不予顺延。由于工期顺延而产生的一切费用，发包人不作任何费用赔偿和补偿</w:t>
      </w:r>
      <w:r>
        <w:rPr>
          <w:u w:val="single"/>
        </w:rPr>
        <w:t xml:space="preserve"> </w:t>
      </w:r>
      <w:r>
        <w:rPr>
          <w:sz w:val="21"/>
        </w:rPr>
        <w:t>。</w:t>
      </w:r>
    </w:p>
    <w:p>
      <w:pPr>
        <w:ind w:firstLine="420"/>
      </w:pPr>
      <w:r>
        <w:rPr>
          <w:sz w:val="21"/>
        </w:rPr>
        <w:t>7.7</w:t>
      </w:r>
      <w:r>
        <w:rPr>
          <w:sz w:val="21"/>
        </w:rPr>
        <w:t>异常恶劣的气候条件</w:t>
      </w:r>
    </w:p>
    <w:p>
      <w:pPr>
        <w:ind w:firstLine="420"/>
        <w:jc w:val="left"/>
      </w:pPr>
      <w:r>
        <w:rPr>
          <w:sz w:val="21"/>
        </w:rPr>
        <w:t>发包人和承包人同意以下情形视为异常恶劣的气候条件：</w:t>
      </w:r>
    </w:p>
    <w:p>
      <w:pPr>
        <w:ind w:firstLine="420"/>
        <w:jc w:val="left"/>
      </w:pPr>
      <w:r>
        <w:rPr>
          <w:sz w:val="21"/>
          <w:u w:val="single"/>
        </w:rPr>
        <w:t>（</w:t>
      </w:r>
      <w:r>
        <w:rPr>
          <w:sz w:val="21"/>
          <w:u w:val="single"/>
        </w:rPr>
        <w:t>1</w:t>
      </w:r>
      <w:r>
        <w:rPr>
          <w:sz w:val="21"/>
          <w:u w:val="single"/>
        </w:rPr>
        <w:t>）发生烈度八度</w:t>
      </w:r>
      <w:r>
        <w:rPr>
          <w:sz w:val="21"/>
          <w:u w:val="single"/>
        </w:rPr>
        <w:t>(</w:t>
      </w:r>
      <w:r>
        <w:rPr>
          <w:sz w:val="21"/>
          <w:u w:val="single"/>
        </w:rPr>
        <w:t>含八度</w:t>
      </w:r>
      <w:r>
        <w:rPr>
          <w:sz w:val="21"/>
          <w:u w:val="single"/>
        </w:rPr>
        <w:t>)</w:t>
      </w:r>
      <w:r>
        <w:rPr>
          <w:sz w:val="21"/>
          <w:u w:val="single"/>
        </w:rPr>
        <w:t>以上地震、龙卷风、十级以上强风暴</w:t>
      </w:r>
      <w:r>
        <w:rPr>
          <w:sz w:val="21"/>
        </w:rPr>
        <w:t>；</w:t>
      </w:r>
    </w:p>
    <w:p>
      <w:pPr>
        <w:ind w:firstLine="420"/>
        <w:jc w:val="left"/>
      </w:pPr>
      <w:r>
        <w:rPr>
          <w:sz w:val="21"/>
          <w:u w:val="single"/>
        </w:rPr>
        <w:t>（</w:t>
      </w:r>
      <w:r>
        <w:rPr>
          <w:sz w:val="21"/>
          <w:u w:val="single"/>
        </w:rPr>
        <w:t>2</w:t>
      </w:r>
      <w:r>
        <w:rPr>
          <w:sz w:val="21"/>
          <w:u w:val="single"/>
        </w:rPr>
        <w:t>）</w:t>
      </w:r>
      <w:r>
        <w:rPr>
          <w:sz w:val="21"/>
          <w:u w:val="single"/>
        </w:rPr>
        <w:t>8</w:t>
      </w:r>
      <w:r>
        <w:rPr>
          <w:sz w:val="21"/>
          <w:u w:val="single"/>
        </w:rPr>
        <w:t>级以上（包含</w:t>
      </w:r>
      <w:r>
        <w:rPr>
          <w:sz w:val="21"/>
          <w:u w:val="single"/>
        </w:rPr>
        <w:t>8</w:t>
      </w:r>
      <w:r>
        <w:rPr>
          <w:sz w:val="21"/>
          <w:u w:val="single"/>
        </w:rPr>
        <w:t>级）的台风（按照国家相关安全生产规定）；</w:t>
      </w:r>
    </w:p>
    <w:p>
      <w:pPr>
        <w:ind w:firstLine="420"/>
        <w:jc w:val="left"/>
      </w:pPr>
      <w:r>
        <w:rPr>
          <w:sz w:val="21"/>
          <w:u w:val="single"/>
        </w:rPr>
        <w:t>（</w:t>
      </w:r>
      <w:r>
        <w:rPr>
          <w:sz w:val="21"/>
          <w:u w:val="single"/>
        </w:rPr>
        <w:t>3</w:t>
      </w:r>
      <w:r>
        <w:rPr>
          <w:sz w:val="21"/>
          <w:u w:val="single"/>
        </w:rPr>
        <w:t>）在连续</w:t>
      </w:r>
      <w:r>
        <w:rPr>
          <w:sz w:val="21"/>
          <w:u w:val="single"/>
        </w:rPr>
        <w:t>24</w:t>
      </w:r>
      <w:r>
        <w:rPr>
          <w:sz w:val="21"/>
          <w:u w:val="single"/>
        </w:rPr>
        <w:t>小时内所降雨量超过</w:t>
      </w:r>
      <w:r>
        <w:rPr>
          <w:sz w:val="21"/>
          <w:u w:val="single"/>
        </w:rPr>
        <w:t>50mm</w:t>
      </w:r>
      <w:r>
        <w:rPr>
          <w:sz w:val="21"/>
          <w:u w:val="single"/>
        </w:rPr>
        <w:t>（包含</w:t>
      </w:r>
      <w:r>
        <w:rPr>
          <w:sz w:val="21"/>
          <w:u w:val="single"/>
        </w:rPr>
        <w:t>50mm</w:t>
      </w:r>
      <w:r>
        <w:rPr>
          <w:sz w:val="21"/>
          <w:u w:val="single"/>
        </w:rPr>
        <w:t>）；</w:t>
      </w:r>
    </w:p>
    <w:p>
      <w:pPr>
        <w:ind w:firstLine="420"/>
        <w:jc w:val="left"/>
      </w:pPr>
      <w:r>
        <w:rPr>
          <w:sz w:val="21"/>
          <w:u w:val="single"/>
        </w:rPr>
        <w:t>（</w:t>
      </w:r>
      <w:r>
        <w:rPr>
          <w:sz w:val="21"/>
          <w:u w:val="single"/>
        </w:rPr>
        <w:t>4</w:t>
      </w:r>
      <w:r>
        <w:rPr>
          <w:sz w:val="21"/>
          <w:u w:val="single"/>
        </w:rPr>
        <w:t>）在任何</w:t>
      </w:r>
      <w:r>
        <w:rPr>
          <w:sz w:val="21"/>
          <w:u w:val="single"/>
        </w:rPr>
        <w:t>6</w:t>
      </w:r>
      <w:r>
        <w:rPr>
          <w:sz w:val="21"/>
          <w:u w:val="single"/>
        </w:rPr>
        <w:t>小时内降雪量</w:t>
      </w:r>
      <w:r>
        <w:rPr>
          <w:sz w:val="21"/>
          <w:u w:val="single"/>
        </w:rPr>
        <w:t>300 mm</w:t>
      </w:r>
      <w:r>
        <w:rPr>
          <w:sz w:val="21"/>
          <w:u w:val="single"/>
        </w:rPr>
        <w:t>以上；</w:t>
      </w:r>
    </w:p>
    <w:p>
      <w:pPr>
        <w:ind w:firstLine="420"/>
        <w:jc w:val="left"/>
      </w:pPr>
      <w:r>
        <w:rPr>
          <w:sz w:val="21"/>
          <w:u w:val="single"/>
        </w:rPr>
        <w:t>（</w:t>
      </w:r>
      <w:r>
        <w:rPr>
          <w:sz w:val="21"/>
          <w:u w:val="single"/>
        </w:rPr>
        <w:t>5</w:t>
      </w:r>
      <w:r>
        <w:rPr>
          <w:sz w:val="21"/>
          <w:u w:val="single"/>
        </w:rPr>
        <w:t>）摄氏</w:t>
      </w:r>
      <w:r>
        <w:rPr>
          <w:sz w:val="21"/>
          <w:u w:val="single"/>
        </w:rPr>
        <w:t>40</w:t>
      </w:r>
      <w:r>
        <w:rPr>
          <w:sz w:val="21"/>
          <w:u w:val="single"/>
        </w:rPr>
        <w:t>度以上（包含摄氏</w:t>
      </w:r>
      <w:r>
        <w:rPr>
          <w:sz w:val="21"/>
          <w:u w:val="single"/>
        </w:rPr>
        <w:t>40</w:t>
      </w:r>
      <w:r>
        <w:rPr>
          <w:sz w:val="21"/>
          <w:u w:val="single"/>
        </w:rPr>
        <w:t>度）的高温天气；</w:t>
      </w:r>
    </w:p>
    <w:p>
      <w:pPr>
        <w:ind w:firstLine="420"/>
        <w:jc w:val="left"/>
      </w:pPr>
      <w:r>
        <w:rPr>
          <w:sz w:val="21"/>
          <w:u w:val="single"/>
        </w:rPr>
        <w:t>（</w:t>
      </w:r>
      <w:r>
        <w:rPr>
          <w:sz w:val="21"/>
          <w:u w:val="single"/>
        </w:rPr>
        <w:t>6</w:t>
      </w:r>
      <w:r>
        <w:rPr>
          <w:sz w:val="21"/>
          <w:u w:val="single"/>
        </w:rPr>
        <w:t>）摄氏零下</w:t>
      </w:r>
      <w:r>
        <w:rPr>
          <w:sz w:val="21"/>
          <w:u w:val="single"/>
        </w:rPr>
        <w:t>5</w:t>
      </w:r>
      <w:r>
        <w:rPr>
          <w:sz w:val="21"/>
          <w:u w:val="single"/>
        </w:rPr>
        <w:t>度以下（包含零下</w:t>
      </w:r>
      <w:r>
        <w:rPr>
          <w:sz w:val="21"/>
          <w:u w:val="single"/>
        </w:rPr>
        <w:t>5</w:t>
      </w:r>
      <w:r>
        <w:rPr>
          <w:sz w:val="21"/>
          <w:u w:val="single"/>
        </w:rPr>
        <w:t>度）的严寒天气。</w:t>
      </w:r>
    </w:p>
    <w:p>
      <w:pPr>
        <w:ind w:firstLine="420"/>
      </w:pPr>
      <w:r>
        <w:rPr>
          <w:sz w:val="21"/>
        </w:rPr>
        <w:t>7.9</w:t>
      </w:r>
      <w:r>
        <w:rPr>
          <w:sz w:val="21"/>
        </w:rPr>
        <w:t>提前竣工的奖励</w:t>
      </w:r>
    </w:p>
    <w:p>
      <w:pPr>
        <w:ind w:firstLine="420"/>
        <w:jc w:val="left"/>
      </w:pPr>
      <w:r>
        <w:rPr>
          <w:sz w:val="21"/>
        </w:rPr>
        <w:t>7.9.2</w:t>
      </w:r>
      <w:r>
        <w:rPr>
          <w:sz w:val="21"/>
        </w:rPr>
        <w:t>提前竣</w:t>
      </w:r>
      <w:r>
        <w:rPr>
          <w:sz w:val="21"/>
        </w:rPr>
        <w:t>工的奖励：</w:t>
      </w:r>
      <w:r>
        <w:rPr>
          <w:u w:val="single"/>
        </w:rPr>
        <w:t xml:space="preserve"> </w:t>
      </w:r>
      <w:r>
        <w:rPr>
          <w:sz w:val="21"/>
          <w:u w:val="single"/>
        </w:rPr>
        <w:t>不设提前竣工奖励</w:t>
      </w:r>
      <w:r>
        <w:rPr>
          <w:u w:val="single"/>
        </w:rPr>
        <w:t xml:space="preserve"> </w:t>
      </w:r>
      <w:r>
        <w:rPr>
          <w:sz w:val="21"/>
        </w:rPr>
        <w:t>。</w:t>
      </w:r>
    </w:p>
    <w:p>
      <w:r>
        <w:rPr>
          <w:b/>
          <w:sz w:val="21"/>
        </w:rPr>
        <w:t>8.</w:t>
      </w:r>
      <w:r>
        <w:rPr>
          <w:b/>
          <w:sz w:val="21"/>
        </w:rPr>
        <w:t>材料与设备</w:t>
      </w:r>
    </w:p>
    <w:p>
      <w:pPr>
        <w:ind w:firstLine="420"/>
      </w:pPr>
      <w:r>
        <w:rPr>
          <w:sz w:val="21"/>
        </w:rPr>
        <w:t>8</w:t>
      </w:r>
      <w:r>
        <w:rPr>
          <w:sz w:val="21"/>
        </w:rPr>
        <w:t>.4</w:t>
      </w:r>
      <w:r>
        <w:rPr>
          <w:sz w:val="21"/>
        </w:rPr>
        <w:t>材料与工程设备的保管与使用</w:t>
      </w:r>
    </w:p>
    <w:p>
      <w:pPr>
        <w:ind w:firstLine="420"/>
        <w:jc w:val="left"/>
      </w:pPr>
      <w:r>
        <w:rPr>
          <w:sz w:val="21"/>
        </w:rPr>
        <w:t>8.4.1</w:t>
      </w:r>
      <w:r>
        <w:rPr>
          <w:sz w:val="21"/>
        </w:rPr>
        <w:t>发包人供应的材料设备的保管费用的承担：</w:t>
      </w:r>
      <w:r>
        <w:rPr>
          <w:u w:val="single"/>
        </w:rPr>
        <w:t xml:space="preserve"> </w:t>
      </w:r>
      <w:r>
        <w:rPr>
          <w:sz w:val="21"/>
          <w:u w:val="single"/>
        </w:rPr>
        <w:t>承包人应及时清点并妥善保管，保管费用由承包人承担</w:t>
      </w:r>
      <w:r>
        <w:rPr>
          <w:u w:val="single"/>
        </w:rPr>
        <w:t xml:space="preserve"> </w:t>
      </w:r>
      <w:r>
        <w:rPr>
          <w:sz w:val="21"/>
        </w:rPr>
        <w:t>。</w:t>
      </w:r>
    </w:p>
    <w:p>
      <w:pPr>
        <w:ind w:firstLine="420"/>
      </w:pPr>
      <w:r>
        <w:rPr>
          <w:sz w:val="21"/>
        </w:rPr>
        <w:t>8.6</w:t>
      </w:r>
      <w:r>
        <w:rPr>
          <w:sz w:val="21"/>
        </w:rPr>
        <w:t>样品</w:t>
      </w:r>
    </w:p>
    <w:p>
      <w:pPr>
        <w:ind w:firstLine="420"/>
        <w:jc w:val="left"/>
      </w:pPr>
      <w:r>
        <w:rPr>
          <w:sz w:val="21"/>
        </w:rPr>
        <w:t>8.6.1</w:t>
      </w:r>
      <w:r>
        <w:rPr>
          <w:sz w:val="21"/>
        </w:rPr>
        <w:t>样品的报送与封存</w:t>
      </w:r>
    </w:p>
    <w:p>
      <w:pPr>
        <w:ind w:firstLine="420"/>
        <w:jc w:val="left"/>
      </w:pPr>
      <w:r>
        <w:rPr>
          <w:sz w:val="21"/>
        </w:rPr>
        <w:t>需要承包人报送样品的材料或工程设备，样品的种类、名称、规格、数量要求：</w:t>
      </w:r>
    </w:p>
    <w:p>
      <w:pPr>
        <w:ind w:firstLine="420"/>
        <w:jc w:val="left"/>
      </w:pPr>
      <w:r>
        <w:rPr>
          <w:u w:val="single"/>
        </w:rPr>
        <w:t xml:space="preserve"> </w:t>
      </w:r>
      <w:r>
        <w:rPr>
          <w:sz w:val="21"/>
          <w:u w:val="single"/>
        </w:rPr>
        <w:t>材料和工程设备必须符合设计文件和国家、广东省、佛山市行业的相关规范、标准及本合同相关规定。材料到达后要向监理工程师报批并按要求检验合格后才能进场，检验费用由承包人承担</w:t>
      </w:r>
      <w:r>
        <w:rPr>
          <w:u w:val="single"/>
        </w:rPr>
        <w:t xml:space="preserve"> </w:t>
      </w:r>
      <w:r>
        <w:rPr>
          <w:sz w:val="21"/>
        </w:rPr>
        <w:t>。</w:t>
      </w:r>
    </w:p>
    <w:p>
      <w:pPr>
        <w:ind w:firstLine="420"/>
      </w:pPr>
      <w:r>
        <w:rPr>
          <w:sz w:val="21"/>
        </w:rPr>
        <w:t>8.8</w:t>
      </w:r>
      <w:r>
        <w:rPr>
          <w:sz w:val="21"/>
        </w:rPr>
        <w:t>施工设备和临时设施</w:t>
      </w:r>
    </w:p>
    <w:p>
      <w:pPr>
        <w:ind w:firstLine="420"/>
        <w:jc w:val="left"/>
      </w:pPr>
      <w:r>
        <w:rPr>
          <w:sz w:val="21"/>
        </w:rPr>
        <w:t>8.8.1</w:t>
      </w:r>
      <w:r>
        <w:rPr>
          <w:sz w:val="21"/>
        </w:rPr>
        <w:t>承包人提供的施工设备和临时设施</w:t>
      </w:r>
    </w:p>
    <w:p>
      <w:pPr>
        <w:ind w:firstLine="420"/>
        <w:jc w:val="left"/>
      </w:pPr>
      <w:r>
        <w:rPr>
          <w:sz w:val="21"/>
        </w:rPr>
        <w:t>关于修建临时设施费用承担的约定：</w:t>
      </w:r>
      <w:r>
        <w:rPr>
          <w:sz w:val="21"/>
          <w:u w:val="single"/>
        </w:rPr>
        <w:t>包人应按合同工程进度计划的要求，及时配置施工设备和修建临时设施，承包人应自行承担修建临时设施的费用，需要临时占地的，承包人应办理申请手续并承担相应的费用。进入施工场地的承包人施工设备，需经监理工程师核查后才能投入使用，承包人更换合同约定自身施工设备的，应经监理工程师同意并由其报发包人批准后方可实施</w:t>
      </w:r>
      <w:r>
        <w:rPr>
          <w:u w:val="single"/>
        </w:rPr>
        <w:t xml:space="preserve"> </w:t>
      </w:r>
      <w:r>
        <w:rPr>
          <w:sz w:val="21"/>
        </w:rPr>
        <w:t>。</w:t>
      </w:r>
    </w:p>
    <w:p>
      <w:r>
        <w:rPr>
          <w:b/>
          <w:sz w:val="21"/>
        </w:rPr>
        <w:t>9.</w:t>
      </w:r>
      <w:r>
        <w:rPr>
          <w:b/>
          <w:sz w:val="21"/>
        </w:rPr>
        <w:t>试验与检验</w:t>
      </w:r>
    </w:p>
    <w:p>
      <w:pPr>
        <w:ind w:firstLine="420"/>
      </w:pPr>
      <w:r>
        <w:rPr>
          <w:sz w:val="21"/>
        </w:rPr>
        <w:t>9.1</w:t>
      </w:r>
      <w:r>
        <w:rPr>
          <w:sz w:val="21"/>
        </w:rPr>
        <w:t>试验设备与试验人员</w:t>
      </w:r>
    </w:p>
    <w:p>
      <w:pPr>
        <w:ind w:firstLine="420"/>
        <w:jc w:val="left"/>
      </w:pPr>
      <w:r>
        <w:rPr>
          <w:sz w:val="21"/>
        </w:rPr>
        <w:t>9.1.2</w:t>
      </w:r>
      <w:r>
        <w:rPr>
          <w:sz w:val="21"/>
        </w:rPr>
        <w:t>试验设备</w:t>
      </w:r>
    </w:p>
    <w:p>
      <w:pPr>
        <w:ind w:firstLine="420"/>
        <w:jc w:val="left"/>
      </w:pPr>
      <w:r>
        <w:rPr>
          <w:sz w:val="21"/>
        </w:rPr>
        <w:t>施工现场需要配置的试验场所：</w:t>
      </w:r>
      <w:r>
        <w:rPr>
          <w:sz w:val="21"/>
          <w:u w:val="single"/>
        </w:rPr>
        <w:t xml:space="preserve">            </w:t>
      </w:r>
      <w:r>
        <w:rPr>
          <w:sz w:val="21"/>
          <w:u w:val="single"/>
        </w:rPr>
        <w:t>/</w:t>
      </w:r>
      <w:r>
        <w:rPr>
          <w:u w:val="single"/>
        </w:rPr>
        <w:t xml:space="preserve">           </w:t>
      </w:r>
      <w:r>
        <w:rPr>
          <w:sz w:val="21"/>
        </w:rPr>
        <w:t>。</w:t>
      </w:r>
      <w:r>
        <w:rPr/>
        <w:t xml:space="preserve"> </w:t>
      </w:r>
    </w:p>
    <w:p>
      <w:pPr>
        <w:ind w:firstLine="420"/>
        <w:jc w:val="left"/>
      </w:pPr>
      <w:r>
        <w:rPr>
          <w:sz w:val="21"/>
        </w:rPr>
        <w:t>施工现场需要配备的试验设备：</w:t>
      </w:r>
      <w:r>
        <w:rPr>
          <w:u w:val="single"/>
        </w:rPr>
        <w:t xml:space="preserve">             </w:t>
      </w:r>
      <w:r>
        <w:rPr>
          <w:sz w:val="21"/>
          <w:u w:val="single"/>
        </w:rPr>
        <w:t>/</w:t>
      </w:r>
      <w:r>
        <w:rPr>
          <w:u w:val="single"/>
        </w:rPr>
        <w:t xml:space="preserve">             </w:t>
      </w:r>
      <w:r>
        <w:rPr>
          <w:sz w:val="21"/>
        </w:rPr>
        <w:t>。</w:t>
      </w:r>
    </w:p>
    <w:p>
      <w:pPr>
        <w:ind w:firstLine="420"/>
        <w:jc w:val="left"/>
      </w:pPr>
      <w:r>
        <w:rPr>
          <w:sz w:val="21"/>
        </w:rPr>
        <w:t>施工现场需要具备的其他试验条件：</w:t>
      </w:r>
      <w:r>
        <w:rPr>
          <w:u w:val="single"/>
        </w:rPr>
        <w:t xml:space="preserve">         </w:t>
      </w:r>
      <w:r>
        <w:rPr>
          <w:sz w:val="21"/>
          <w:u w:val="single"/>
        </w:rPr>
        <w:t>/</w:t>
      </w:r>
      <w:r>
        <w:rPr>
          <w:u w:val="single"/>
        </w:rPr>
        <w:t xml:space="preserve">            </w:t>
      </w:r>
      <w:r>
        <w:rPr>
          <w:sz w:val="21"/>
        </w:rPr>
        <w:t>。</w:t>
      </w:r>
    </w:p>
    <w:p>
      <w:pPr>
        <w:ind w:firstLine="420"/>
      </w:pPr>
      <w:r>
        <w:rPr>
          <w:sz w:val="21"/>
        </w:rPr>
        <w:t>9.4</w:t>
      </w:r>
      <w:r>
        <w:rPr>
          <w:sz w:val="21"/>
        </w:rPr>
        <w:t>现场工艺试验</w:t>
      </w:r>
      <w:r>
        <w:rPr/>
        <w:t xml:space="preserve"> </w:t>
      </w:r>
    </w:p>
    <w:p>
      <w:pPr>
        <w:ind w:firstLine="420"/>
        <w:jc w:val="left"/>
      </w:pPr>
      <w:r>
        <w:rPr>
          <w:sz w:val="21"/>
        </w:rPr>
        <w:t>现场工艺试验的有关约定：</w:t>
      </w:r>
      <w:r>
        <w:rPr>
          <w:u w:val="single"/>
        </w:rPr>
        <w:t xml:space="preserve"> </w:t>
      </w:r>
      <w:r>
        <w:rPr>
          <w:sz w:val="21"/>
          <w:u w:val="single"/>
        </w:rPr>
        <w:t>如合同有约定或监理工程师发出书面指令，承包人应进行现场工艺试验。监理工程师报发包人批准后，认为有必要进行大型现场工艺试验的，承包人应根据监理工程师提出的书面要求，编制工艺试验措施计划，提交监理工程师确认并由其报发包人审批。合同外增加的试验项目费用由发包人承担</w:t>
      </w:r>
      <w:r>
        <w:rPr>
          <w:u w:val="single"/>
        </w:rPr>
        <w:t xml:space="preserve"> </w:t>
      </w:r>
      <w:r>
        <w:rPr>
          <w:sz w:val="21"/>
        </w:rPr>
        <w:t>。</w:t>
      </w:r>
    </w:p>
    <w:p>
      <w:pPr>
        <w:ind w:firstLine="480"/>
        <w:jc w:val="left"/>
      </w:pPr>
      <w:r>
        <w:rPr>
          <w:sz w:val="21"/>
        </w:rPr>
        <w:t>增加：</w:t>
      </w:r>
      <w:r>
        <w:rPr>
          <w:sz w:val="21"/>
        </w:rPr>
        <w:t>9.5</w:t>
      </w:r>
      <w:r>
        <w:rPr>
          <w:sz w:val="21"/>
        </w:rPr>
        <w:t>见证取样检验试验的材料和工程设备：</w:t>
      </w:r>
    </w:p>
    <w:p>
      <w:pPr>
        <w:ind w:firstLine="240"/>
        <w:jc w:val="both"/>
      </w:pPr>
      <w:r>
        <w:rPr>
          <w:sz w:val="21"/>
        </w:rPr>
        <w:t>（</w:t>
      </w:r>
      <w:r>
        <w:rPr>
          <w:sz w:val="21"/>
        </w:rPr>
        <w:t>1</w:t>
      </w:r>
      <w:r>
        <w:rPr>
          <w:sz w:val="21"/>
        </w:rPr>
        <w:t>）种类：</w:t>
      </w:r>
      <w:r>
        <w:rPr>
          <w:sz w:val="21"/>
          <w:u w:val="single"/>
        </w:rPr>
        <w:t>国家、广东省或佛山市相关规定要求检验试验的材料和工程设备。</w:t>
      </w:r>
    </w:p>
    <w:p>
      <w:pPr>
        <w:ind w:firstLine="240"/>
        <w:jc w:val="both"/>
      </w:pPr>
      <w:r>
        <w:rPr>
          <w:sz w:val="21"/>
        </w:rPr>
        <w:t>（</w:t>
      </w:r>
      <w:r>
        <w:rPr>
          <w:sz w:val="21"/>
        </w:rPr>
        <w:t>2</w:t>
      </w:r>
      <w:r>
        <w:rPr>
          <w:sz w:val="21"/>
        </w:rPr>
        <w:t>）检测机构：</w:t>
      </w:r>
      <w:r>
        <w:rPr>
          <w:sz w:val="21"/>
          <w:u w:val="single"/>
        </w:rPr>
        <w:t>国家承认且具有相应资质等级的质量检测机构，且经主管部门同意，签订委托协议后，需向监理人和发包人备案。</w:t>
      </w:r>
    </w:p>
    <w:p>
      <w:pPr>
        <w:ind w:firstLine="240"/>
        <w:jc w:val="left"/>
      </w:pPr>
      <w:r>
        <w:rPr>
          <w:sz w:val="21"/>
        </w:rPr>
        <w:t>（</w:t>
      </w:r>
      <w:r>
        <w:rPr>
          <w:sz w:val="21"/>
        </w:rPr>
        <w:t>3</w:t>
      </w:r>
      <w:r>
        <w:rPr>
          <w:sz w:val="21"/>
        </w:rPr>
        <w:t>）检测费用：</w:t>
      </w:r>
      <w:r>
        <w:rPr>
          <w:sz w:val="21"/>
          <w:u w:val="single"/>
        </w:rPr>
        <w:t>检测费用由承包人负责，发包人不再支付，其费用包含或视为已包含在合同总价中。</w:t>
      </w:r>
    </w:p>
    <w:p>
      <w:r>
        <w:rPr>
          <w:b/>
          <w:sz w:val="21"/>
        </w:rPr>
        <w:t>10.</w:t>
      </w:r>
      <w:r>
        <w:rPr>
          <w:b/>
          <w:sz w:val="21"/>
        </w:rPr>
        <w:t>变更</w:t>
      </w:r>
    </w:p>
    <w:p>
      <w:pPr>
        <w:ind w:firstLine="420"/>
      </w:pPr>
      <w:r>
        <w:rPr>
          <w:sz w:val="21"/>
        </w:rPr>
        <w:t>10.1</w:t>
      </w:r>
      <w:r>
        <w:rPr>
          <w:sz w:val="21"/>
        </w:rPr>
        <w:t>变更的范围</w:t>
      </w:r>
    </w:p>
    <w:p>
      <w:pPr>
        <w:ind w:firstLine="600"/>
        <w:jc w:val="left"/>
      </w:pPr>
      <w:r>
        <w:rPr>
          <w:sz w:val="21"/>
        </w:rPr>
        <w:t>关于变更的范围的约定</w:t>
      </w:r>
      <w:r>
        <w:rPr>
          <w:sz w:val="21"/>
        </w:rPr>
        <w:t>：</w:t>
      </w:r>
      <w:r>
        <w:rPr>
          <w:sz w:val="21"/>
          <w:u w:val="single"/>
        </w:rPr>
        <w:t xml:space="preserve"> </w:t>
      </w:r>
      <w:r>
        <w:rPr>
          <w:sz w:val="21"/>
          <w:u w:val="single"/>
        </w:rPr>
        <w:t>在施工过程中由于签证项目、设计变更及非承包人原因导致的工程量增减而引起的工程价款调整的项目。</w:t>
      </w:r>
    </w:p>
    <w:p>
      <w:pPr>
        <w:ind w:firstLine="600"/>
        <w:jc w:val="left"/>
      </w:pPr>
      <w:r>
        <w:rPr>
          <w:sz w:val="21"/>
          <w:u w:val="single"/>
        </w:rPr>
        <w:t>承包人未经发包人批准擅自使用设计单位变更图纸施工或擅自改变设计施工的工程，承包人必须将已施工变更部位的工程拆除，重新按发包人审核批准的变更图施工，所造成相关的损失由承包人承担，并对承包人处予每次违约罚款人民币</w:t>
      </w:r>
      <w:r>
        <w:rPr>
          <w:sz w:val="21"/>
          <w:u w:val="single"/>
        </w:rPr>
        <w:t>5000</w:t>
      </w:r>
      <w:r>
        <w:rPr>
          <w:sz w:val="21"/>
          <w:u w:val="single"/>
        </w:rPr>
        <w:t>元</w:t>
      </w:r>
      <w:r>
        <w:rPr>
          <w:u w:val="single"/>
        </w:rPr>
        <w:t xml:space="preserve"> </w:t>
      </w:r>
      <w:r>
        <w:rPr>
          <w:sz w:val="21"/>
        </w:rPr>
        <w:t>。</w:t>
      </w:r>
    </w:p>
    <w:p>
      <w:pPr>
        <w:ind w:firstLine="420"/>
      </w:pPr>
      <w:r>
        <w:rPr>
          <w:sz w:val="21"/>
        </w:rPr>
        <w:t>10.4</w:t>
      </w:r>
      <w:r>
        <w:rPr>
          <w:sz w:val="21"/>
        </w:rPr>
        <w:t>变更估价</w:t>
      </w:r>
    </w:p>
    <w:p>
      <w:pPr>
        <w:ind w:firstLine="420"/>
        <w:jc w:val="left"/>
      </w:pPr>
      <w:r>
        <w:rPr>
          <w:sz w:val="21"/>
        </w:rPr>
        <w:t>10.4.1</w:t>
      </w:r>
      <w:r>
        <w:rPr>
          <w:sz w:val="21"/>
        </w:rPr>
        <w:t>变更估价原则</w:t>
      </w:r>
    </w:p>
    <w:p>
      <w:pPr>
        <w:ind w:firstLine="420"/>
        <w:jc w:val="both"/>
      </w:pPr>
      <w:r>
        <w:rPr>
          <w:sz w:val="21"/>
        </w:rPr>
        <w:t>关于变更估价的约定</w:t>
      </w:r>
      <w:r>
        <w:rPr>
          <w:sz w:val="21"/>
        </w:rPr>
        <w:t>:</w:t>
      </w:r>
      <w:r>
        <w:rPr>
          <w:sz w:val="21"/>
        </w:rPr>
        <w:t xml:space="preserve"> </w:t>
      </w:r>
    </w:p>
    <w:p>
      <w:pPr>
        <w:ind w:firstLine="420"/>
        <w:jc w:val="both"/>
      </w:pPr>
      <w:r>
        <w:rPr>
          <w:sz w:val="21"/>
        </w:rPr>
        <w:t>（</w:t>
      </w:r>
      <w:r>
        <w:rPr>
          <w:sz w:val="21"/>
        </w:rPr>
        <w:t>1</w:t>
      </w:r>
      <w:r>
        <w:rPr>
          <w:sz w:val="21"/>
        </w:rPr>
        <w:t>）施工过程中因设计图纸修改或工地现场实际情况而引起工程的改变，必须按照先认同变更的增减，然后才施工的原则确定。具体操作程序是设计单位出具设计变更通知单或承包人提出现场签证，交发包人及监理人确认，由承包人负责上报变更造价，并按增加工程的审批程序书面办理报批手续后方可施工，最终变更价在结算阶段以发包人委托的造价咨询单位审核为准。</w:t>
      </w:r>
      <w:r>
        <w:br/>
      </w:r>
      <w:r>
        <w:rPr>
          <w:sz w:val="21"/>
        </w:rPr>
        <w:t xml:space="preserve">    </w:t>
      </w:r>
      <w:r>
        <w:rPr>
          <w:sz w:val="21"/>
        </w:rPr>
        <w:t>（</w:t>
      </w:r>
      <w:r>
        <w:rPr>
          <w:sz w:val="21"/>
        </w:rPr>
        <w:t>2</w:t>
      </w:r>
      <w:r>
        <w:rPr>
          <w:sz w:val="21"/>
        </w:rPr>
        <w:t>）发生变更的工程量，必须</w:t>
      </w:r>
      <w:r>
        <w:rPr>
          <w:sz w:val="21"/>
        </w:rPr>
        <w:t>30</w:t>
      </w:r>
      <w:r>
        <w:rPr>
          <w:sz w:val="21"/>
        </w:rPr>
        <w:t>天内提交相关资料给发包人确认，须增加造价时，承包人必须提交报告书及变更资料，过时不再调整。</w:t>
      </w:r>
      <w:r>
        <w:br/>
      </w:r>
      <w:r>
        <w:rPr>
          <w:sz w:val="21"/>
        </w:rPr>
        <w:t xml:space="preserve">    </w:t>
      </w:r>
      <w:r>
        <w:rPr>
          <w:sz w:val="21"/>
        </w:rPr>
        <w:t>（</w:t>
      </w:r>
      <w:r>
        <w:rPr>
          <w:sz w:val="21"/>
        </w:rPr>
        <w:t>3</w:t>
      </w:r>
      <w:r>
        <w:rPr>
          <w:sz w:val="21"/>
        </w:rPr>
        <w:t>）结算工程量：以工程竣工实际工程量为准。</w:t>
      </w:r>
      <w:r>
        <w:br/>
      </w:r>
      <w:r>
        <w:rPr>
          <w:sz w:val="21"/>
        </w:rPr>
        <w:t xml:space="preserve">    </w:t>
      </w:r>
      <w:r>
        <w:rPr>
          <w:sz w:val="21"/>
        </w:rPr>
        <w:t>（</w:t>
      </w:r>
      <w:r>
        <w:rPr>
          <w:sz w:val="21"/>
        </w:rPr>
        <w:t>4</w:t>
      </w:r>
      <w:r>
        <w:rPr>
          <w:sz w:val="21"/>
        </w:rPr>
        <w:t>）属扣减工程的，按</w:t>
      </w:r>
      <w:r>
        <w:rPr>
          <w:sz w:val="21"/>
        </w:rPr>
        <w:t>磋商报价</w:t>
      </w:r>
      <w:r>
        <w:rPr>
          <w:sz w:val="21"/>
        </w:rPr>
        <w:t>中相应子目的综合单价。</w:t>
      </w:r>
      <w:r>
        <w:br/>
      </w:r>
      <w:r>
        <w:rPr>
          <w:sz w:val="21"/>
        </w:rPr>
        <w:t xml:space="preserve">    </w:t>
      </w:r>
      <w:r>
        <w:rPr>
          <w:sz w:val="21"/>
        </w:rPr>
        <w:t>（</w:t>
      </w:r>
      <w:r>
        <w:rPr>
          <w:sz w:val="21"/>
        </w:rPr>
        <w:t>5</w:t>
      </w:r>
      <w:r>
        <w:rPr>
          <w:sz w:val="21"/>
        </w:rPr>
        <w:t>）属增加工程的，增加部分的工程量，</w:t>
      </w:r>
      <w:r>
        <w:rPr>
          <w:sz w:val="21"/>
        </w:rPr>
        <w:t>磋商报价</w:t>
      </w:r>
      <w:r>
        <w:rPr>
          <w:sz w:val="21"/>
        </w:rPr>
        <w:t>中有相应综合单价的，当</w:t>
      </w:r>
      <w:r>
        <w:rPr>
          <w:sz w:val="21"/>
        </w:rPr>
        <w:t>磋商报价</w:t>
      </w:r>
      <w:r>
        <w:rPr>
          <w:sz w:val="21"/>
        </w:rPr>
        <w:t>中相应子目的综合单价低于本工程招标控制价中的综合单价的，按</w:t>
      </w:r>
      <w:r>
        <w:rPr>
          <w:sz w:val="21"/>
        </w:rPr>
        <w:t>磋商报价</w:t>
      </w:r>
      <w:r>
        <w:rPr>
          <w:sz w:val="21"/>
        </w:rPr>
        <w:t>中相应综合单价；当</w:t>
      </w:r>
      <w:r>
        <w:rPr>
          <w:sz w:val="21"/>
        </w:rPr>
        <w:t>磋商报价</w:t>
      </w:r>
      <w:r>
        <w:rPr>
          <w:sz w:val="21"/>
        </w:rPr>
        <w:t>中相应子目的综合单价高于本工程招标控制价中的综合单价的，按招标控制价中的综合单价乘以下浮系数</w:t>
      </w:r>
      <w:r>
        <w:rPr>
          <w:sz w:val="21"/>
        </w:rPr>
        <w:t>F1</w:t>
      </w:r>
      <w:r>
        <w:rPr>
          <w:sz w:val="21"/>
        </w:rPr>
        <w:t>。下浮系数</w:t>
      </w:r>
      <w:r>
        <w:rPr>
          <w:sz w:val="21"/>
        </w:rPr>
        <w:t>F1</w:t>
      </w:r>
      <w:r>
        <w:rPr>
          <w:sz w:val="21"/>
        </w:rPr>
        <w:t>＝</w:t>
      </w:r>
      <w:r>
        <w:rPr>
          <w:sz w:val="21"/>
        </w:rPr>
        <w:t>成交价</w:t>
      </w:r>
      <w:r>
        <w:rPr>
          <w:sz w:val="21"/>
        </w:rPr>
        <w:t>/</w:t>
      </w:r>
      <w:r>
        <w:rPr>
          <w:sz w:val="21"/>
        </w:rPr>
        <w:t>招标控制价</w:t>
      </w:r>
      <w:r>
        <w:rPr>
          <w:sz w:val="21"/>
        </w:rPr>
        <w:t>*100%</w:t>
      </w:r>
      <w:r>
        <w:rPr>
          <w:sz w:val="21"/>
        </w:rPr>
        <w:t>（精确到小数点后</w:t>
      </w:r>
      <w:r>
        <w:rPr>
          <w:sz w:val="21"/>
        </w:rPr>
        <w:t>2</w:t>
      </w:r>
      <w:r>
        <w:rPr>
          <w:sz w:val="21"/>
        </w:rPr>
        <w:t>位）。</w:t>
      </w:r>
      <w:r>
        <w:br/>
      </w:r>
      <w:r>
        <w:rPr>
          <w:sz w:val="21"/>
        </w:rPr>
        <w:t xml:space="preserve">    </w:t>
      </w:r>
      <w:r>
        <w:rPr>
          <w:sz w:val="21"/>
        </w:rPr>
        <w:t>（</w:t>
      </w:r>
      <w:r>
        <w:rPr>
          <w:sz w:val="21"/>
        </w:rPr>
        <w:t>6</w:t>
      </w:r>
      <w:r>
        <w:rPr>
          <w:sz w:val="21"/>
        </w:rPr>
        <w:t>）</w:t>
      </w:r>
      <w:r>
        <w:rPr>
          <w:sz w:val="21"/>
        </w:rPr>
        <w:t>磋商报价</w:t>
      </w:r>
      <w:r>
        <w:rPr>
          <w:sz w:val="21"/>
        </w:rPr>
        <w:t>中无相应子目综合单价的，由承包人计算综合单价（特殊情况除外），结算时发包人委托造价咨询公司根据招标控制价的编制依据和有关规则，人工、材料、机械价格按施工期间的《佛山工程造价信息》发布价计算（如《佛山市工程造价信息》不详的可以参考同类地区的发布价），发布价没有的按市场价（须经采购人认可）计算，特殊材料按经采购人、中标人及监理单位书面签证确认；规费、税金等的计费程序按建设行政主管部门有关文件规定，按以上原则计算出该增加项目的款项后乘以下浮系数</w:t>
      </w:r>
      <w:r>
        <w:rPr>
          <w:sz w:val="21"/>
        </w:rPr>
        <w:t>F1</w:t>
      </w:r>
      <w:r>
        <w:rPr>
          <w:sz w:val="21"/>
        </w:rPr>
        <w:t>。下浮系数</w:t>
      </w:r>
      <w:r>
        <w:rPr>
          <w:sz w:val="21"/>
        </w:rPr>
        <w:t>F1</w:t>
      </w:r>
      <w:r>
        <w:rPr>
          <w:sz w:val="21"/>
        </w:rPr>
        <w:t>＝</w:t>
      </w:r>
      <w:r>
        <w:rPr>
          <w:sz w:val="21"/>
        </w:rPr>
        <w:t>成交价</w:t>
      </w:r>
      <w:r>
        <w:rPr>
          <w:sz w:val="21"/>
        </w:rPr>
        <w:t>/</w:t>
      </w:r>
      <w:r>
        <w:rPr>
          <w:sz w:val="21"/>
        </w:rPr>
        <w:t>招标控制价</w:t>
      </w:r>
      <w:r>
        <w:rPr>
          <w:sz w:val="21"/>
        </w:rPr>
        <w:t>×100%</w:t>
      </w:r>
      <w:r>
        <w:rPr>
          <w:sz w:val="21"/>
        </w:rPr>
        <w:t>（精确到小数点后</w:t>
      </w:r>
      <w:r>
        <w:rPr>
          <w:sz w:val="21"/>
        </w:rPr>
        <w:t>2</w:t>
      </w:r>
      <w:r>
        <w:rPr>
          <w:sz w:val="21"/>
        </w:rPr>
        <w:t>位）。</w:t>
      </w:r>
    </w:p>
    <w:p>
      <w:pPr>
        <w:ind w:firstLine="420"/>
        <w:jc w:val="both"/>
      </w:pPr>
      <w:r>
        <w:rPr>
          <w:sz w:val="21"/>
        </w:rPr>
        <w:t>（</w:t>
      </w:r>
      <w:r>
        <w:rPr>
          <w:sz w:val="21"/>
        </w:rPr>
        <w:t>7</w:t>
      </w:r>
      <w:r>
        <w:rPr>
          <w:sz w:val="21"/>
        </w:rPr>
        <w:t>）不采用综合单价计价的，由承包人计算总价（特殊情况除外），结算时发包人委托造价咨询公司根据招标控制价的编制依据和有关规则调整审核总价后乘以下浮系数</w:t>
      </w:r>
      <w:r>
        <w:rPr>
          <w:sz w:val="21"/>
        </w:rPr>
        <w:t>F</w:t>
      </w:r>
      <w:r>
        <w:rPr>
          <w:sz w:val="21"/>
        </w:rPr>
        <w:t>。下浮系数</w:t>
      </w:r>
      <w:r>
        <w:rPr>
          <w:sz w:val="21"/>
        </w:rPr>
        <w:t>F1</w:t>
      </w:r>
      <w:r>
        <w:rPr>
          <w:sz w:val="21"/>
        </w:rPr>
        <w:t>＝</w:t>
      </w:r>
      <w:r>
        <w:rPr>
          <w:sz w:val="21"/>
        </w:rPr>
        <w:t>成交价</w:t>
      </w:r>
      <w:r>
        <w:rPr>
          <w:sz w:val="21"/>
        </w:rPr>
        <w:t>/</w:t>
      </w:r>
      <w:r>
        <w:rPr>
          <w:sz w:val="21"/>
        </w:rPr>
        <w:t>招标控制价</w:t>
      </w:r>
      <w:r>
        <w:rPr>
          <w:sz w:val="21"/>
        </w:rPr>
        <w:t>*100%</w:t>
      </w:r>
      <w:r>
        <w:rPr>
          <w:sz w:val="21"/>
        </w:rPr>
        <w:t>）。</w:t>
      </w:r>
      <w:r>
        <w:br/>
      </w:r>
      <w:r>
        <w:rPr>
          <w:sz w:val="21"/>
        </w:rPr>
        <w:t xml:space="preserve">   </w:t>
      </w:r>
      <w:r>
        <w:rPr>
          <w:sz w:val="21"/>
        </w:rPr>
        <w:t>（</w:t>
      </w:r>
      <w:r>
        <w:rPr>
          <w:sz w:val="21"/>
        </w:rPr>
        <w:t>8</w:t>
      </w:r>
      <w:r>
        <w:rPr>
          <w:sz w:val="21"/>
        </w:rPr>
        <w:t>）发包人有权根据工程实际需要对工程方案进行优化，由于工程方案的优化所造成增加或减少部分工程，承包人必须无条件接受，不得拒绝或要求索赔。如果工程方案优化后，有部分工程超越了承包人的承包范围，则该部分工程发包人有权在合同价款扣除承包人承接本范围内容的相应费用，并根据规模对本范围内容进行发包或重新招标。</w:t>
      </w:r>
      <w:r>
        <w:br/>
      </w:r>
      <w:r>
        <w:rPr>
          <w:sz w:val="21"/>
        </w:rPr>
        <w:t xml:space="preserve">    </w:t>
      </w:r>
      <w:r>
        <w:rPr>
          <w:sz w:val="21"/>
        </w:rPr>
        <w:t>（</w:t>
      </w:r>
      <w:r>
        <w:rPr>
          <w:sz w:val="21"/>
        </w:rPr>
        <w:t>9</w:t>
      </w:r>
      <w:r>
        <w:rPr>
          <w:sz w:val="21"/>
        </w:rPr>
        <w:t>）如果因为非承包人原因删减了合同中的某项原定工作或工程，致使承包人发生的费用或（和）得到的收益不能被包括在其他已支付或应支付的项目中，也未被包含在任何替代的工作或工程中，承包人无权提出任何补偿要求。</w:t>
      </w:r>
      <w:r>
        <w:br/>
      </w:r>
      <w:r>
        <w:rPr>
          <w:sz w:val="21"/>
        </w:rPr>
        <w:t xml:space="preserve">    </w:t>
      </w:r>
      <w:r>
        <w:rPr>
          <w:sz w:val="21"/>
        </w:rPr>
        <w:t>（</w:t>
      </w:r>
      <w:r>
        <w:rPr>
          <w:sz w:val="21"/>
        </w:rPr>
        <w:t>10</w:t>
      </w:r>
      <w:r>
        <w:rPr>
          <w:sz w:val="21"/>
        </w:rPr>
        <w:t>）因非承包人原因引起的减少的部分工程，按原合同价减少相应费用。</w:t>
      </w:r>
    </w:p>
    <w:p>
      <w:pPr>
        <w:ind w:firstLine="420"/>
        <w:jc w:val="left"/>
      </w:pPr>
      <w:r>
        <w:rPr>
          <w:sz w:val="21"/>
        </w:rPr>
        <w:t>【注：以上所述综合单价指：按承包人第一次报价中相应子目的综合单价乘以下浮系数</w:t>
      </w:r>
      <w:r>
        <w:rPr>
          <w:sz w:val="21"/>
        </w:rPr>
        <w:t>F</w:t>
      </w:r>
      <w:r>
        <w:rPr>
          <w:sz w:val="21"/>
        </w:rPr>
        <w:t>。下浮系数</w:t>
      </w:r>
      <w:r>
        <w:rPr>
          <w:sz w:val="21"/>
        </w:rPr>
        <w:t>F</w:t>
      </w:r>
      <w:r>
        <w:rPr>
          <w:sz w:val="21"/>
        </w:rPr>
        <w:t>＝</w:t>
      </w:r>
      <w:r>
        <w:rPr>
          <w:sz w:val="21"/>
        </w:rPr>
        <w:t>成交价</w:t>
      </w:r>
      <w:r>
        <w:rPr>
          <w:sz w:val="21"/>
        </w:rPr>
        <w:t>/</w:t>
      </w:r>
      <w:r>
        <w:rPr>
          <w:sz w:val="21"/>
        </w:rPr>
        <w:t>第一次报价的总价</w:t>
      </w:r>
      <w:r>
        <w:rPr>
          <w:sz w:val="21"/>
        </w:rPr>
        <w:t>×100%</w:t>
      </w:r>
      <w:r>
        <w:rPr>
          <w:sz w:val="21"/>
        </w:rPr>
        <w:t>（精确到小数点后</w:t>
      </w:r>
      <w:r>
        <w:rPr>
          <w:sz w:val="21"/>
        </w:rPr>
        <w:t>2</w:t>
      </w:r>
      <w:r>
        <w:rPr>
          <w:sz w:val="21"/>
        </w:rPr>
        <w:t>位）】</w:t>
      </w:r>
      <w:r>
        <w:rPr>
          <w:sz w:val="21"/>
        </w:rPr>
        <w:t>。</w:t>
      </w:r>
    </w:p>
    <w:p>
      <w:pPr>
        <w:ind w:firstLine="420"/>
      </w:pPr>
      <w:r>
        <w:rPr>
          <w:sz w:val="21"/>
        </w:rPr>
        <w:t>10.5</w:t>
      </w:r>
      <w:r>
        <w:rPr>
          <w:sz w:val="21"/>
        </w:rPr>
        <w:t>承</w:t>
      </w:r>
      <w:r>
        <w:rPr>
          <w:sz w:val="21"/>
        </w:rPr>
        <w:t>包人的合理化建议</w:t>
      </w:r>
    </w:p>
    <w:p>
      <w:pPr>
        <w:ind w:firstLine="420"/>
        <w:jc w:val="left"/>
      </w:pPr>
      <w:r>
        <w:rPr>
          <w:sz w:val="21"/>
        </w:rPr>
        <w:t>监理人审查承包人合理化建议的期限：</w:t>
      </w:r>
      <w:r>
        <w:rPr>
          <w:u w:val="single"/>
        </w:rPr>
        <w:t xml:space="preserve">        </w:t>
      </w:r>
      <w:r>
        <w:rPr>
          <w:u w:val="single"/>
        </w:rPr>
        <w:t xml:space="preserve">  </w:t>
      </w:r>
      <w:r>
        <w:rPr>
          <w:sz w:val="21"/>
          <w:u w:val="single"/>
        </w:rPr>
        <w:t>/</w:t>
      </w:r>
      <w:r>
        <w:rPr>
          <w:u w:val="single"/>
        </w:rPr>
        <w:t xml:space="preserve">         </w:t>
      </w:r>
      <w:r>
        <w:rPr>
          <w:sz w:val="21"/>
        </w:rPr>
        <w:t>。</w:t>
      </w:r>
    </w:p>
    <w:p>
      <w:pPr>
        <w:ind w:firstLine="420"/>
        <w:jc w:val="left"/>
      </w:pPr>
      <w:r>
        <w:rPr>
          <w:sz w:val="21"/>
        </w:rPr>
        <w:t>发包人审批承包人合理化建议的期限：</w:t>
      </w:r>
      <w:r>
        <w:rPr>
          <w:u w:val="single"/>
        </w:rPr>
        <w:t xml:space="preserve">         </w:t>
      </w:r>
      <w:r>
        <w:rPr>
          <w:sz w:val="21"/>
          <w:u w:val="single"/>
        </w:rPr>
        <w:t>/</w:t>
      </w:r>
      <w:r>
        <w:rPr>
          <w:u w:val="single"/>
        </w:rPr>
        <w:t xml:space="preserve">         </w:t>
      </w:r>
      <w:r>
        <w:rPr>
          <w:sz w:val="21"/>
        </w:rPr>
        <w:t>。</w:t>
      </w:r>
    </w:p>
    <w:p>
      <w:pPr>
        <w:ind w:firstLine="420"/>
        <w:jc w:val="left"/>
      </w:pPr>
      <w:r>
        <w:rPr>
          <w:sz w:val="21"/>
        </w:rPr>
        <w:t>承</w:t>
      </w:r>
      <w:r>
        <w:rPr>
          <w:sz w:val="21"/>
        </w:rPr>
        <w:t>包人提出的合理化建议降低了合同价格或者提高了工程经济效益的奖励的方法和金额为：</w:t>
      </w:r>
      <w:r>
        <w:rPr>
          <w:u w:val="single"/>
        </w:rPr>
        <w:t xml:space="preserve"> </w:t>
      </w:r>
      <w:r>
        <w:rPr>
          <w:sz w:val="21"/>
          <w:u w:val="single"/>
        </w:rPr>
        <w:t>不设奖励</w:t>
      </w:r>
      <w:r>
        <w:rPr>
          <w:u w:val="single"/>
        </w:rPr>
        <w:t xml:space="preserve"> </w:t>
      </w:r>
      <w:r>
        <w:rPr>
          <w:sz w:val="21"/>
        </w:rPr>
        <w:t>。</w:t>
      </w:r>
    </w:p>
    <w:p>
      <w:pPr>
        <w:ind w:firstLine="420"/>
      </w:pPr>
      <w:r>
        <w:rPr>
          <w:sz w:val="21"/>
        </w:rPr>
        <w:t>10.7</w:t>
      </w:r>
      <w:r>
        <w:rPr>
          <w:sz w:val="21"/>
        </w:rPr>
        <w:t>暂估价</w:t>
      </w:r>
    </w:p>
    <w:p>
      <w:pPr>
        <w:ind w:firstLine="420"/>
        <w:jc w:val="left"/>
      </w:pPr>
      <w:r>
        <w:rPr>
          <w:sz w:val="21"/>
        </w:rPr>
        <w:t>暂</w:t>
      </w:r>
      <w:r>
        <w:rPr>
          <w:sz w:val="21"/>
        </w:rPr>
        <w:t>估价材料和工程设备的明细详见附件：《</w:t>
      </w:r>
      <w:r>
        <w:rPr>
          <w:sz w:val="21"/>
        </w:rPr>
        <w:t>暂估价一览表》</w:t>
      </w:r>
      <w:r>
        <w:rPr>
          <w:sz w:val="21"/>
        </w:rPr>
        <w:t>。</w:t>
      </w:r>
    </w:p>
    <w:p>
      <w:pPr>
        <w:ind w:firstLine="420"/>
        <w:jc w:val="left"/>
      </w:pPr>
      <w:r>
        <w:rPr>
          <w:sz w:val="21"/>
        </w:rPr>
        <w:t>10.7.1</w:t>
      </w:r>
      <w:r>
        <w:rPr>
          <w:sz w:val="21"/>
        </w:rPr>
        <w:t>依法必须招标的暂估价项目</w:t>
      </w:r>
    </w:p>
    <w:p>
      <w:pPr>
        <w:ind w:firstLine="420"/>
        <w:jc w:val="left"/>
      </w:pPr>
      <w:r>
        <w:rPr>
          <w:sz w:val="21"/>
        </w:rPr>
        <w:t>对于依法必须招标的暂估价项目的确认和批准采取第</w:t>
      </w:r>
      <w:r>
        <w:rPr>
          <w:u w:val="single"/>
        </w:rPr>
        <w:t xml:space="preserve"> </w:t>
      </w:r>
      <w:r>
        <w:rPr>
          <w:sz w:val="21"/>
          <w:u w:val="single"/>
        </w:rPr>
        <w:t>/</w:t>
      </w:r>
      <w:r>
        <w:rPr>
          <w:u w:val="single"/>
        </w:rPr>
        <w:t xml:space="preserve">  </w:t>
      </w:r>
      <w:r>
        <w:rPr>
          <w:sz w:val="21"/>
        </w:rPr>
        <w:t>种方式确定。</w:t>
      </w:r>
    </w:p>
    <w:p>
      <w:pPr>
        <w:ind w:firstLine="420"/>
        <w:jc w:val="left"/>
      </w:pPr>
      <w:r>
        <w:rPr>
          <w:sz w:val="21"/>
        </w:rPr>
        <w:t>10.7.2</w:t>
      </w:r>
      <w:r>
        <w:rPr>
          <w:sz w:val="21"/>
        </w:rPr>
        <w:t>不属于依法必须招标的暂估价项目</w:t>
      </w:r>
    </w:p>
    <w:p>
      <w:pPr>
        <w:ind w:firstLine="420"/>
        <w:jc w:val="left"/>
      </w:pPr>
      <w:r>
        <w:rPr>
          <w:sz w:val="21"/>
        </w:rPr>
        <w:t>对于不属于依法必须招标的暂估价项目的确认和批准采取第</w:t>
      </w:r>
      <w:r>
        <w:rPr>
          <w:u w:val="single"/>
        </w:rPr>
        <w:t xml:space="preserve">  </w:t>
      </w:r>
      <w:r>
        <w:rPr>
          <w:sz w:val="21"/>
          <w:u w:val="single"/>
        </w:rPr>
        <w:t>/</w:t>
      </w:r>
      <w:r>
        <w:rPr>
          <w:u w:val="single"/>
        </w:rPr>
        <w:t xml:space="preserve"> </w:t>
      </w:r>
      <w:r>
        <w:rPr/>
        <w:t xml:space="preserve"> </w:t>
      </w:r>
      <w:r>
        <w:rPr>
          <w:sz w:val="21"/>
        </w:rPr>
        <w:t>种方式确定。</w:t>
      </w:r>
    </w:p>
    <w:p>
      <w:pPr>
        <w:ind w:firstLine="420"/>
        <w:jc w:val="left"/>
      </w:pPr>
      <w:r>
        <w:rPr>
          <w:sz w:val="21"/>
        </w:rPr>
        <w:t>第</w:t>
      </w:r>
      <w:r>
        <w:rPr>
          <w:sz w:val="21"/>
        </w:rPr>
        <w:t>3</w:t>
      </w:r>
      <w:r>
        <w:rPr>
          <w:sz w:val="21"/>
        </w:rPr>
        <w:t>种方式：</w:t>
      </w:r>
      <w:r>
        <w:rPr>
          <w:sz w:val="21"/>
        </w:rPr>
        <w:t>承包人直接实施的暂估价项目</w:t>
      </w:r>
    </w:p>
    <w:p>
      <w:pPr>
        <w:ind w:firstLine="420"/>
        <w:jc w:val="left"/>
      </w:pPr>
      <w:r>
        <w:rPr>
          <w:sz w:val="21"/>
        </w:rPr>
        <w:t>承包人直接实施的暂估价项目的约定：</w:t>
      </w:r>
      <w:r>
        <w:rPr>
          <w:u w:val="single"/>
        </w:rPr>
        <w:t xml:space="preserve">       </w:t>
      </w:r>
      <w:r>
        <w:rPr>
          <w:sz w:val="21"/>
          <w:u w:val="single"/>
        </w:rPr>
        <w:t>/</w:t>
      </w:r>
      <w:r>
        <w:rPr>
          <w:u w:val="single"/>
        </w:rPr>
        <w:t xml:space="preserve">           </w:t>
      </w:r>
      <w:r>
        <w:rPr>
          <w:sz w:val="21"/>
        </w:rPr>
        <w:t>。</w:t>
      </w:r>
    </w:p>
    <w:p>
      <w:pPr>
        <w:ind w:firstLine="420"/>
      </w:pPr>
      <w:r>
        <w:rPr>
          <w:sz w:val="21"/>
        </w:rPr>
        <w:t>10.8</w:t>
      </w:r>
      <w:r>
        <w:rPr>
          <w:sz w:val="21"/>
        </w:rPr>
        <w:t>暂列金额</w:t>
      </w:r>
    </w:p>
    <w:p>
      <w:pPr>
        <w:ind w:firstLine="420"/>
        <w:jc w:val="left"/>
      </w:pPr>
      <w:r>
        <w:rPr>
          <w:sz w:val="21"/>
        </w:rPr>
        <w:t>合同当事人关于暂列金额使用</w:t>
      </w:r>
      <w:r>
        <w:rPr>
          <w:sz w:val="21"/>
        </w:rPr>
        <w:t>的约定：</w:t>
      </w:r>
      <w:r>
        <w:rPr>
          <w:u w:val="single"/>
        </w:rPr>
        <w:t xml:space="preserve">  </w:t>
      </w:r>
      <w:r>
        <w:rPr>
          <w:sz w:val="21"/>
          <w:u w:val="single"/>
        </w:rPr>
        <w:t>本项目无暂列金额</w:t>
      </w:r>
      <w:r>
        <w:rPr>
          <w:u w:val="single"/>
        </w:rPr>
        <w:t xml:space="preserve"> </w:t>
      </w:r>
      <w:r>
        <w:rPr>
          <w:u w:val="single"/>
        </w:rPr>
        <w:t xml:space="preserve"> </w:t>
      </w:r>
      <w:r>
        <w:rPr>
          <w:sz w:val="21"/>
        </w:rPr>
        <w:t>。</w:t>
      </w:r>
    </w:p>
    <w:p>
      <w:r>
        <w:rPr>
          <w:b/>
          <w:sz w:val="21"/>
        </w:rPr>
        <w:t>11.</w:t>
      </w:r>
      <w:r>
        <w:rPr>
          <w:b/>
          <w:sz w:val="21"/>
        </w:rPr>
        <w:t>价格调整</w:t>
      </w:r>
    </w:p>
    <w:p>
      <w:pPr>
        <w:ind w:firstLine="420"/>
      </w:pPr>
      <w:r>
        <w:rPr>
          <w:sz w:val="21"/>
        </w:rPr>
        <w:t>11.1</w:t>
      </w:r>
      <w:r>
        <w:rPr>
          <w:sz w:val="21"/>
        </w:rPr>
        <w:t>市场价格波动引起的调整</w:t>
      </w:r>
    </w:p>
    <w:p>
      <w:pPr>
        <w:ind w:firstLine="420"/>
        <w:jc w:val="left"/>
      </w:pPr>
      <w:r>
        <w:rPr>
          <w:sz w:val="21"/>
        </w:rPr>
        <w:t>市场价格波动是否调整合同价格的约定：</w:t>
      </w:r>
      <w:r>
        <w:rPr>
          <w:u w:val="single"/>
        </w:rPr>
        <w:t xml:space="preserve">  </w:t>
      </w:r>
      <w:r>
        <w:rPr>
          <w:sz w:val="21"/>
          <w:u w:val="single"/>
        </w:rPr>
        <w:t>不调整</w:t>
      </w:r>
      <w:r>
        <w:rPr>
          <w:u w:val="single"/>
        </w:rPr>
        <w:t xml:space="preserve">  </w:t>
      </w:r>
      <w:r>
        <w:rPr>
          <w:sz w:val="21"/>
        </w:rPr>
        <w:t>。</w:t>
      </w:r>
    </w:p>
    <w:p>
      <w:pPr>
        <w:ind w:firstLine="420"/>
        <w:jc w:val="left"/>
      </w:pPr>
      <w:r>
        <w:rPr>
          <w:sz w:val="21"/>
        </w:rPr>
        <w:t>因市场价格波动调整合同价格，采用以下第</w:t>
      </w:r>
      <w:r>
        <w:rPr>
          <w:u w:val="single"/>
        </w:rPr>
        <w:t xml:space="preserve"> </w:t>
      </w:r>
      <w:r>
        <w:rPr>
          <w:sz w:val="21"/>
          <w:u w:val="single"/>
        </w:rPr>
        <w:t>3</w:t>
      </w:r>
      <w:r>
        <w:rPr>
          <w:sz w:val="21"/>
        </w:rPr>
        <w:t>种方式对合同价格进行调整：</w:t>
      </w:r>
    </w:p>
    <w:p>
      <w:pPr>
        <w:ind w:firstLine="420"/>
        <w:jc w:val="left"/>
      </w:pPr>
      <w:r>
        <w:rPr>
          <w:sz w:val="21"/>
        </w:rPr>
        <w:t>第</w:t>
      </w:r>
      <w:r>
        <w:rPr>
          <w:sz w:val="21"/>
        </w:rPr>
        <w:t>1</w:t>
      </w:r>
      <w:r>
        <w:rPr>
          <w:sz w:val="21"/>
        </w:rPr>
        <w:t>种方式：采用价格指数进行价格调整。</w:t>
      </w:r>
    </w:p>
    <w:p>
      <w:pPr>
        <w:ind w:firstLine="420"/>
        <w:jc w:val="left"/>
      </w:pPr>
      <w:r>
        <w:rPr>
          <w:sz w:val="21"/>
        </w:rPr>
        <w:t>关于各可调因子、定值和变值权重，以及基本价格指数及其来源的约定：</w:t>
      </w:r>
      <w:r>
        <w:rPr>
          <w:u w:val="single"/>
        </w:rPr>
        <w:t xml:space="preserve">    </w:t>
      </w:r>
      <w:r>
        <w:rPr>
          <w:sz w:val="21"/>
          <w:u w:val="single"/>
        </w:rPr>
        <w:t>/</w:t>
      </w:r>
      <w:r>
        <w:rPr>
          <w:u w:val="single"/>
        </w:rPr>
        <w:t xml:space="preserve">   </w:t>
      </w:r>
      <w:r>
        <w:rPr>
          <w:sz w:val="21"/>
        </w:rPr>
        <w:t>；</w:t>
      </w:r>
      <w:r>
        <w:rPr/>
        <w:t xml:space="preserve">  </w:t>
      </w:r>
    </w:p>
    <w:p>
      <w:pPr>
        <w:ind w:firstLine="420"/>
        <w:jc w:val="left"/>
      </w:pPr>
      <w:r>
        <w:rPr>
          <w:sz w:val="21"/>
        </w:rPr>
        <w:t>第</w:t>
      </w:r>
      <w:r>
        <w:rPr>
          <w:sz w:val="21"/>
        </w:rPr>
        <w:t>2</w:t>
      </w:r>
      <w:r>
        <w:rPr>
          <w:sz w:val="21"/>
        </w:rPr>
        <w:t>种方式：采用造价信息进行价格调整。</w:t>
      </w:r>
    </w:p>
    <w:p>
      <w:pPr>
        <w:ind w:firstLine="420"/>
        <w:jc w:val="left"/>
      </w:pPr>
      <w:r>
        <w:rPr>
          <w:sz w:val="21"/>
        </w:rPr>
        <w:t>（</w:t>
      </w:r>
      <w:r>
        <w:rPr>
          <w:sz w:val="21"/>
        </w:rPr>
        <w:t>2</w:t>
      </w:r>
      <w:r>
        <w:rPr>
          <w:sz w:val="21"/>
        </w:rPr>
        <w:t>）关于基准价格的约定：</w:t>
      </w:r>
      <w:r>
        <w:rPr>
          <w:u w:val="single"/>
        </w:rPr>
        <w:t xml:space="preserve">            </w:t>
      </w:r>
      <w:r>
        <w:rPr>
          <w:sz w:val="21"/>
          <w:u w:val="single"/>
        </w:rPr>
        <w:t>/</w:t>
      </w:r>
      <w:r>
        <w:rPr>
          <w:u w:val="single"/>
        </w:rPr>
        <w:t xml:space="preserve">             </w:t>
      </w:r>
      <w:r>
        <w:rPr>
          <w:sz w:val="21"/>
        </w:rPr>
        <w:t>。</w:t>
      </w:r>
    </w:p>
    <w:p>
      <w:pPr>
        <w:ind w:firstLine="420"/>
        <w:jc w:val="left"/>
      </w:pPr>
      <w:r>
        <w:rPr>
          <w:sz w:val="21"/>
        </w:rPr>
        <w:t>专用合同条款</w:t>
      </w:r>
      <w:r>
        <w:rPr>
          <w:sz w:val="21"/>
        </w:rPr>
        <w:t>①承包人在已标价工程量清单或预算书中载明的材料单价低于基准价格的：专用合同条款合同履行期间材料单价涨幅以基准价格为基础超过</w:t>
      </w:r>
      <w:r>
        <w:rPr>
          <w:u w:val="single"/>
        </w:rPr>
        <w:t xml:space="preserve">  </w:t>
      </w:r>
      <w:r>
        <w:rPr>
          <w:sz w:val="21"/>
          <w:u w:val="single"/>
        </w:rPr>
        <w:t>/</w:t>
      </w:r>
      <w:r>
        <w:rPr>
          <w:u w:val="single"/>
        </w:rPr>
        <w:t xml:space="preserve"> </w:t>
      </w:r>
      <w:r>
        <w:rPr>
          <w:sz w:val="21"/>
        </w:rPr>
        <w:t>%</w:t>
      </w:r>
      <w:r>
        <w:rPr>
          <w:sz w:val="21"/>
        </w:rPr>
        <w:t>时，或材料单价跌幅以已标价工程量清单或预算书中载明材料单价为基础超过</w:t>
      </w:r>
      <w:r>
        <w:rPr>
          <w:u w:val="single"/>
        </w:rPr>
        <w:t xml:space="preserve"> </w:t>
      </w:r>
      <w:r>
        <w:rPr>
          <w:sz w:val="21"/>
          <w:u w:val="single"/>
        </w:rPr>
        <w:t>/</w:t>
      </w:r>
      <w:r>
        <w:rPr>
          <w:u w:val="single"/>
        </w:rPr>
        <w:t xml:space="preserve">  </w:t>
      </w:r>
      <w:r>
        <w:rPr>
          <w:sz w:val="21"/>
        </w:rPr>
        <w:t>%</w:t>
      </w:r>
      <w:r>
        <w:rPr>
          <w:sz w:val="21"/>
        </w:rPr>
        <w:t>时，其超过部分据实调整。</w:t>
      </w:r>
    </w:p>
    <w:p>
      <w:pPr>
        <w:ind w:firstLine="420"/>
        <w:jc w:val="left"/>
      </w:pPr>
      <w:r>
        <w:rPr>
          <w:sz w:val="21"/>
        </w:rPr>
        <w:t>②承包人在已标价工程量清单或预算书中载明的材料单价高于基准价格的：专用合同条款合同履行期间材料单价跌幅以基准价格为基础超过</w:t>
      </w:r>
      <w:r>
        <w:rPr>
          <w:u w:val="single"/>
        </w:rPr>
        <w:t xml:space="preserve"> </w:t>
      </w:r>
      <w:r>
        <w:rPr>
          <w:sz w:val="21"/>
          <w:u w:val="single"/>
        </w:rPr>
        <w:t>/</w:t>
      </w:r>
      <w:r>
        <w:rPr>
          <w:u w:val="single"/>
        </w:rPr>
        <w:t xml:space="preserve"> </w:t>
      </w:r>
      <w:r>
        <w:rPr>
          <w:sz w:val="21"/>
        </w:rPr>
        <w:t>%</w:t>
      </w:r>
      <w:r>
        <w:rPr>
          <w:sz w:val="21"/>
        </w:rPr>
        <w:t>时，材料单价涨幅以已标价工程量清单或预算书中载明材料单价为基础超过</w:t>
      </w:r>
      <w:r>
        <w:rPr>
          <w:u w:val="single"/>
        </w:rPr>
        <w:t xml:space="preserve">  </w:t>
      </w:r>
      <w:r>
        <w:rPr>
          <w:sz w:val="21"/>
          <w:u w:val="single"/>
        </w:rPr>
        <w:t>/</w:t>
      </w:r>
      <w:r>
        <w:rPr>
          <w:u w:val="single"/>
        </w:rPr>
        <w:t xml:space="preserve"> </w:t>
      </w:r>
      <w:r>
        <w:rPr>
          <w:sz w:val="21"/>
        </w:rPr>
        <w:t>%</w:t>
      </w:r>
      <w:r>
        <w:rPr>
          <w:sz w:val="21"/>
        </w:rPr>
        <w:t>时，其超过部分据实调整。</w:t>
      </w:r>
    </w:p>
    <w:p>
      <w:pPr>
        <w:ind w:firstLine="645"/>
        <w:jc w:val="left"/>
      </w:pPr>
      <w:r>
        <w:rPr>
          <w:sz w:val="21"/>
        </w:rPr>
        <w:t>③承包人在已标价工程量清单或预算书中载明的材料单价等于基准单价的：专用合同条款合同履行期间材料单价涨跌幅以基准单价为基础超过</w:t>
      </w:r>
      <w:r>
        <w:rPr>
          <w:sz w:val="21"/>
        </w:rPr>
        <w:t>±</w:t>
      </w:r>
      <w:r>
        <w:rPr>
          <w:u w:val="single"/>
        </w:rPr>
        <w:t xml:space="preserve">  </w:t>
      </w:r>
      <w:r>
        <w:rPr>
          <w:sz w:val="21"/>
          <w:u w:val="single"/>
        </w:rPr>
        <w:t>/</w:t>
      </w:r>
      <w:r>
        <w:rPr>
          <w:u w:val="single"/>
        </w:rPr>
        <w:t xml:space="preserve"> </w:t>
      </w:r>
      <w:r>
        <w:rPr>
          <w:sz w:val="21"/>
        </w:rPr>
        <w:t>%</w:t>
      </w:r>
      <w:r>
        <w:rPr>
          <w:sz w:val="21"/>
        </w:rPr>
        <w:t>时，其超过部分据实调整。</w:t>
      </w:r>
    </w:p>
    <w:p>
      <w:r>
        <w:rPr>
          <w:sz w:val="21"/>
        </w:rPr>
        <w:t>第</w:t>
      </w:r>
      <w:r>
        <w:rPr>
          <w:sz w:val="21"/>
        </w:rPr>
        <w:t>3</w:t>
      </w:r>
      <w:r>
        <w:rPr>
          <w:sz w:val="21"/>
        </w:rPr>
        <w:t>种方式：其他价格调整方式：</w:t>
      </w:r>
      <w:r>
        <w:rPr>
          <w:u w:val="single"/>
        </w:rPr>
        <w:t xml:space="preserve"> </w:t>
      </w:r>
      <w:r>
        <w:rPr>
          <w:sz w:val="21"/>
          <w:u w:val="single"/>
        </w:rPr>
        <w:t>/</w:t>
      </w:r>
      <w:r>
        <w:rPr>
          <w:sz w:val="21"/>
        </w:rPr>
        <w:t>。</w:t>
      </w:r>
    </w:p>
    <w:p>
      <w:r>
        <w:rPr>
          <w:b/>
          <w:sz w:val="21"/>
        </w:rPr>
        <w:t>12.</w:t>
      </w:r>
      <w:r>
        <w:rPr>
          <w:b/>
          <w:sz w:val="21"/>
        </w:rPr>
        <w:t>合同价格、计量与支付</w:t>
      </w:r>
    </w:p>
    <w:p>
      <w:pPr>
        <w:ind w:firstLine="420"/>
      </w:pPr>
      <w:r>
        <w:rPr>
          <w:sz w:val="21"/>
        </w:rPr>
        <w:t>12.1</w:t>
      </w:r>
      <w:r>
        <w:rPr>
          <w:sz w:val="21"/>
        </w:rPr>
        <w:t>合</w:t>
      </w:r>
      <w:r>
        <w:rPr>
          <w:sz w:val="21"/>
        </w:rPr>
        <w:t>同价</w:t>
      </w:r>
      <w:r>
        <w:rPr>
          <w:sz w:val="21"/>
        </w:rPr>
        <w:t>格形式</w:t>
      </w:r>
    </w:p>
    <w:p>
      <w:pPr>
        <w:ind w:firstLine="420"/>
        <w:jc w:val="left"/>
      </w:pPr>
      <w:r>
        <w:rPr>
          <w:sz w:val="21"/>
        </w:rPr>
        <w:t>1</w:t>
      </w:r>
      <w:r>
        <w:rPr>
          <w:sz w:val="21"/>
        </w:rPr>
        <w:t>、固定综合单价合同，工程结算造价以成交的综合单价和实际完成的工程量（须经发包人确认）为依据计算。</w:t>
      </w:r>
    </w:p>
    <w:p>
      <w:pPr>
        <w:ind w:firstLine="420"/>
        <w:jc w:val="left"/>
      </w:pPr>
      <w:r>
        <w:rPr>
          <w:sz w:val="21"/>
        </w:rPr>
        <w:t>综合单价包含的风险范围：</w:t>
      </w:r>
      <w:r>
        <w:rPr>
          <w:u w:val="single"/>
        </w:rPr>
        <w:t xml:space="preserve">             </w:t>
      </w:r>
      <w:r>
        <w:rPr>
          <w:sz w:val="21"/>
          <w:u w:val="single"/>
        </w:rPr>
        <w:t>/</w:t>
      </w:r>
      <w:r>
        <w:rPr>
          <w:u w:val="single"/>
        </w:rPr>
        <w:t xml:space="preserve">             </w:t>
      </w:r>
      <w:r>
        <w:rPr>
          <w:sz w:val="21"/>
        </w:rPr>
        <w:t>。</w:t>
      </w:r>
    </w:p>
    <w:p>
      <w:pPr>
        <w:ind w:firstLine="420"/>
        <w:jc w:val="left"/>
      </w:pPr>
      <w:r>
        <w:rPr>
          <w:sz w:val="21"/>
        </w:rPr>
        <w:t>风险费用的计算方法：</w:t>
      </w:r>
      <w:r>
        <w:rPr>
          <w:u w:val="single"/>
        </w:rPr>
        <w:t xml:space="preserve">                 </w:t>
      </w:r>
      <w:r>
        <w:rPr>
          <w:sz w:val="21"/>
          <w:u w:val="single"/>
        </w:rPr>
        <w:t>/</w:t>
      </w:r>
      <w:r>
        <w:rPr>
          <w:u w:val="single"/>
        </w:rPr>
        <w:t xml:space="preserve">               </w:t>
      </w:r>
      <w:r>
        <w:rPr>
          <w:sz w:val="21"/>
        </w:rPr>
        <w:t>。</w:t>
      </w:r>
    </w:p>
    <w:p>
      <w:pPr>
        <w:ind w:firstLine="420"/>
        <w:jc w:val="left"/>
      </w:pPr>
      <w:r>
        <w:rPr>
          <w:sz w:val="21"/>
        </w:rPr>
        <w:t>风险范围以外合同价格的调整方法：</w:t>
      </w:r>
      <w:r>
        <w:rPr>
          <w:u w:val="single"/>
        </w:rPr>
        <w:t xml:space="preserve">       </w:t>
      </w:r>
      <w:r>
        <w:rPr>
          <w:sz w:val="21"/>
          <w:u w:val="single"/>
        </w:rPr>
        <w:t>/</w:t>
      </w:r>
      <w:r>
        <w:rPr>
          <w:u w:val="single"/>
        </w:rPr>
        <w:t xml:space="preserve">             </w:t>
      </w:r>
      <w:r>
        <w:rPr>
          <w:sz w:val="21"/>
        </w:rPr>
        <w:t>。</w:t>
      </w:r>
    </w:p>
    <w:p>
      <w:pPr>
        <w:ind w:firstLine="420"/>
        <w:jc w:val="left"/>
      </w:pPr>
      <w:r>
        <w:rPr>
          <w:sz w:val="21"/>
        </w:rPr>
        <w:t>2</w:t>
      </w:r>
      <w:r>
        <w:rPr>
          <w:sz w:val="21"/>
        </w:rPr>
        <w:t>、总价合同。</w:t>
      </w:r>
    </w:p>
    <w:p>
      <w:pPr>
        <w:ind w:firstLine="420"/>
        <w:jc w:val="left"/>
      </w:pPr>
      <w:r>
        <w:rPr>
          <w:sz w:val="21"/>
        </w:rPr>
        <w:t>总价包含的风险范围：</w:t>
      </w:r>
      <w:r>
        <w:rPr>
          <w:sz w:val="21"/>
          <w:u w:val="single"/>
        </w:rPr>
        <w:t>本项目由承包人根据发包人提供的图纸、工程量清单、资料以及招标文件的要求，包工、包料、包成活、包质量、包工期、包安全、包文明施工</w:t>
      </w:r>
      <w:r>
        <w:rPr>
          <w:sz w:val="21"/>
        </w:rPr>
        <w:t>。</w:t>
      </w:r>
    </w:p>
    <w:p>
      <w:pPr>
        <w:ind w:firstLine="420"/>
        <w:jc w:val="left"/>
      </w:pPr>
      <w:r>
        <w:rPr>
          <w:sz w:val="21"/>
        </w:rPr>
        <w:t>风险费用的计算方法：</w:t>
      </w:r>
      <w:r>
        <w:rPr>
          <w:sz w:val="21"/>
          <w:u w:val="single"/>
        </w:rPr>
        <w:t>按本专用条款</w:t>
      </w:r>
      <w:r>
        <w:rPr>
          <w:sz w:val="21"/>
          <w:u w:val="single"/>
        </w:rPr>
        <w:t>1.13</w:t>
      </w:r>
      <w:r>
        <w:rPr>
          <w:sz w:val="21"/>
          <w:u w:val="single"/>
        </w:rPr>
        <w:t>、</w:t>
      </w:r>
      <w:r>
        <w:rPr>
          <w:sz w:val="21"/>
          <w:u w:val="single"/>
        </w:rPr>
        <w:t>10.4.1</w:t>
      </w:r>
      <w:r>
        <w:rPr>
          <w:sz w:val="21"/>
          <w:u w:val="single"/>
        </w:rPr>
        <w:t>条规定</w:t>
      </w:r>
      <w:r>
        <w:rPr>
          <w:sz w:val="21"/>
        </w:rPr>
        <w:t>。</w:t>
      </w:r>
    </w:p>
    <w:p>
      <w:pPr>
        <w:ind w:firstLine="420"/>
        <w:jc w:val="left"/>
      </w:pPr>
      <w:r>
        <w:rPr>
          <w:sz w:val="21"/>
        </w:rPr>
        <w:t>风险范围以外合同价格的调整方法：</w:t>
      </w:r>
      <w:r>
        <w:rPr>
          <w:sz w:val="21"/>
          <w:u w:val="single"/>
        </w:rPr>
        <w:t>按本专用条款</w:t>
      </w:r>
      <w:r>
        <w:rPr>
          <w:sz w:val="21"/>
          <w:u w:val="single"/>
        </w:rPr>
        <w:t>1.13</w:t>
      </w:r>
      <w:r>
        <w:rPr>
          <w:sz w:val="21"/>
          <w:u w:val="single"/>
        </w:rPr>
        <w:t>、</w:t>
      </w:r>
      <w:r>
        <w:rPr>
          <w:sz w:val="21"/>
          <w:u w:val="single"/>
        </w:rPr>
        <w:t>10.4.1</w:t>
      </w:r>
      <w:r>
        <w:rPr>
          <w:sz w:val="21"/>
          <w:u w:val="single"/>
        </w:rPr>
        <w:t>条规定</w:t>
      </w:r>
      <w:r>
        <w:rPr>
          <w:sz w:val="21"/>
        </w:rPr>
        <w:t>。</w:t>
      </w:r>
    </w:p>
    <w:p>
      <w:pPr>
        <w:ind w:firstLine="420"/>
        <w:jc w:val="left"/>
      </w:pPr>
      <w:r>
        <w:rPr>
          <w:sz w:val="21"/>
        </w:rPr>
        <w:t>3</w:t>
      </w:r>
      <w:r>
        <w:rPr>
          <w:sz w:val="21"/>
        </w:rPr>
        <w:t>、其他价格方式：</w:t>
      </w:r>
      <w:r>
        <w:rPr>
          <w:u w:val="single"/>
        </w:rPr>
        <w:t xml:space="preserve">                </w:t>
      </w:r>
      <w:r>
        <w:rPr>
          <w:sz w:val="21"/>
          <w:u w:val="single"/>
        </w:rPr>
        <w:t>/</w:t>
      </w:r>
      <w:r>
        <w:rPr>
          <w:u w:val="single"/>
        </w:rPr>
        <w:t xml:space="preserve">                </w:t>
      </w:r>
      <w:r>
        <w:rPr>
          <w:sz w:val="21"/>
        </w:rPr>
        <w:t>。</w:t>
      </w:r>
    </w:p>
    <w:p>
      <w:pPr>
        <w:ind w:firstLine="420"/>
      </w:pPr>
      <w:r>
        <w:rPr>
          <w:sz w:val="21"/>
        </w:rPr>
        <w:t>12.2</w:t>
      </w:r>
      <w:r>
        <w:rPr>
          <w:sz w:val="21"/>
        </w:rPr>
        <w:t>预付款</w:t>
      </w:r>
    </w:p>
    <w:p>
      <w:pPr>
        <w:ind w:firstLine="420"/>
        <w:jc w:val="left"/>
      </w:pPr>
      <w:r>
        <w:rPr>
          <w:sz w:val="21"/>
        </w:rPr>
        <w:t>12.2.1</w:t>
      </w:r>
      <w:r>
        <w:rPr>
          <w:sz w:val="21"/>
        </w:rPr>
        <w:t>预付款的支付</w:t>
      </w:r>
    </w:p>
    <w:p>
      <w:pPr>
        <w:ind w:firstLine="420"/>
        <w:jc w:val="left"/>
      </w:pPr>
      <w:r>
        <w:rPr>
          <w:sz w:val="21"/>
        </w:rPr>
        <w:t>预付款支付比例或金额：</w:t>
      </w:r>
      <w:r>
        <w:rPr>
          <w:sz w:val="21"/>
          <w:u w:val="single"/>
        </w:rPr>
        <w:t>合同总价的</w:t>
      </w:r>
      <w:r>
        <w:rPr>
          <w:sz w:val="21"/>
          <w:u w:val="single"/>
        </w:rPr>
        <w:t>30</w:t>
      </w:r>
      <w:r>
        <w:rPr>
          <w:sz w:val="21"/>
          <w:u w:val="single"/>
        </w:rPr>
        <w:t>%</w:t>
      </w:r>
      <w:r>
        <w:rPr>
          <w:sz w:val="21"/>
        </w:rPr>
        <w:t>。</w:t>
      </w:r>
    </w:p>
    <w:p>
      <w:pPr>
        <w:ind w:firstLine="420"/>
        <w:jc w:val="left"/>
      </w:pPr>
      <w:r>
        <w:rPr>
          <w:sz w:val="21"/>
        </w:rPr>
        <w:t>预付款支付期限：</w:t>
      </w:r>
      <w:r>
        <w:rPr>
          <w:sz w:val="21"/>
          <w:u w:val="single"/>
        </w:rPr>
        <w:t>签订合同后</w:t>
      </w:r>
      <w:r>
        <w:rPr>
          <w:sz w:val="21"/>
          <w:u w:val="single"/>
        </w:rPr>
        <w:t>1</w:t>
      </w:r>
      <w:r>
        <w:rPr>
          <w:sz w:val="21"/>
          <w:u w:val="single"/>
        </w:rPr>
        <w:t>5</w:t>
      </w:r>
      <w:r>
        <w:rPr>
          <w:sz w:val="21"/>
          <w:u w:val="single"/>
        </w:rPr>
        <w:t>个工作日内</w:t>
      </w:r>
      <w:r>
        <w:rPr>
          <w:u w:val="single"/>
        </w:rPr>
        <w:t xml:space="preserve"> </w:t>
      </w:r>
      <w:r>
        <w:rPr>
          <w:sz w:val="21"/>
        </w:rPr>
        <w:t>。</w:t>
      </w:r>
    </w:p>
    <w:p>
      <w:pPr>
        <w:ind w:firstLine="420"/>
        <w:jc w:val="left"/>
      </w:pPr>
      <w:r>
        <w:rPr>
          <w:sz w:val="21"/>
        </w:rPr>
        <w:t>预付款扣回的方式：</w:t>
      </w:r>
      <w:r>
        <w:rPr>
          <w:u w:val="single"/>
        </w:rPr>
        <w:t xml:space="preserve">           </w:t>
      </w:r>
      <w:r>
        <w:rPr>
          <w:sz w:val="21"/>
          <w:u w:val="single"/>
        </w:rPr>
        <w:t>/</w:t>
      </w:r>
      <w:r>
        <w:rPr>
          <w:u w:val="single"/>
        </w:rPr>
        <w:t xml:space="preserve">                   </w:t>
      </w:r>
      <w:r>
        <w:rPr>
          <w:sz w:val="21"/>
        </w:rPr>
        <w:t>。</w:t>
      </w:r>
    </w:p>
    <w:p>
      <w:pPr>
        <w:ind w:firstLine="420"/>
        <w:jc w:val="left"/>
      </w:pPr>
      <w:r>
        <w:rPr>
          <w:sz w:val="21"/>
        </w:rPr>
        <w:t>12.2.2</w:t>
      </w:r>
      <w:r>
        <w:rPr>
          <w:sz w:val="21"/>
        </w:rPr>
        <w:t>预付款担保</w:t>
      </w:r>
    </w:p>
    <w:p>
      <w:pPr>
        <w:ind w:firstLine="420"/>
        <w:jc w:val="left"/>
      </w:pPr>
      <w:r>
        <w:rPr>
          <w:sz w:val="21"/>
        </w:rPr>
        <w:t>承包人提交预付款担保的期限：向发包人申请预付款同时提交等额的预付款担保</w:t>
      </w:r>
      <w:r>
        <w:rPr>
          <w:u w:val="single"/>
        </w:rPr>
        <w:t xml:space="preserve"> </w:t>
      </w:r>
      <w:r>
        <w:rPr>
          <w:sz w:val="21"/>
        </w:rPr>
        <w:t>。</w:t>
      </w:r>
    </w:p>
    <w:p>
      <w:pPr>
        <w:ind w:firstLine="420"/>
        <w:jc w:val="left"/>
      </w:pPr>
      <w:r>
        <w:rPr>
          <w:sz w:val="21"/>
        </w:rPr>
        <w:t>预付款担保的形式为：可采用银行保函、专业担保公司保函等形式。</w:t>
      </w:r>
    </w:p>
    <w:p>
      <w:pPr>
        <w:ind w:firstLine="420"/>
        <w:jc w:val="left"/>
      </w:pPr>
      <w:r>
        <w:rPr>
          <w:sz w:val="21"/>
        </w:rPr>
        <w:t>如为银行保函须为不可撤销的银行保函。如为专业担保公司保函则必须符合佛山市有关规定，且是不可撤销的保函。</w:t>
      </w:r>
    </w:p>
    <w:p>
      <w:pPr>
        <w:ind w:firstLine="420"/>
      </w:pPr>
      <w:r>
        <w:rPr>
          <w:sz w:val="21"/>
        </w:rPr>
        <w:t>12.3</w:t>
      </w:r>
      <w:r>
        <w:rPr>
          <w:sz w:val="21"/>
        </w:rPr>
        <w:t>计量</w:t>
      </w:r>
    </w:p>
    <w:p>
      <w:pPr>
        <w:ind w:firstLine="420"/>
        <w:jc w:val="left"/>
      </w:pPr>
      <w:r>
        <w:rPr>
          <w:sz w:val="21"/>
        </w:rPr>
        <w:t>12.3.1</w:t>
      </w:r>
      <w:r>
        <w:rPr>
          <w:sz w:val="21"/>
        </w:rPr>
        <w:t>计量原则</w:t>
      </w:r>
    </w:p>
    <w:p>
      <w:pPr>
        <w:ind w:firstLine="420"/>
        <w:jc w:val="left"/>
      </w:pPr>
      <w:r>
        <w:rPr>
          <w:sz w:val="21"/>
        </w:rPr>
        <w:t>工程量计算规则：</w:t>
      </w:r>
      <w:r>
        <w:rPr>
          <w:sz w:val="21"/>
          <w:u w:val="single"/>
        </w:rPr>
        <w:t>本项目按招标控制价注明的工程量计算规则和有关法律、法规及广东省、佛山市、顺德区现行文件规定执行</w:t>
      </w:r>
      <w:r>
        <w:rPr>
          <w:u w:val="single"/>
        </w:rPr>
        <w:t xml:space="preserve"> </w:t>
      </w:r>
      <w:r>
        <w:rPr>
          <w:sz w:val="21"/>
        </w:rPr>
        <w:t>。</w:t>
      </w:r>
    </w:p>
    <w:p>
      <w:pPr>
        <w:ind w:firstLine="420"/>
        <w:jc w:val="left"/>
      </w:pPr>
      <w:r>
        <w:rPr>
          <w:sz w:val="21"/>
        </w:rPr>
        <w:t>12.3.2</w:t>
      </w:r>
      <w:r>
        <w:rPr>
          <w:sz w:val="21"/>
        </w:rPr>
        <w:t>计量周期</w:t>
      </w:r>
    </w:p>
    <w:p>
      <w:pPr>
        <w:ind w:firstLine="420"/>
        <w:jc w:val="left"/>
      </w:pPr>
      <w:r>
        <w:rPr>
          <w:sz w:val="21"/>
        </w:rPr>
        <w:t>关于计量周期的约定：</w:t>
      </w:r>
      <w:r>
        <w:rPr>
          <w:sz w:val="21"/>
          <w:u w:val="single"/>
        </w:rPr>
        <w:t>按专用合同条款</w:t>
      </w:r>
      <w:r>
        <w:rPr>
          <w:sz w:val="21"/>
          <w:u w:val="single"/>
        </w:rPr>
        <w:t>12.4.1条</w:t>
      </w:r>
      <w:r>
        <w:rPr>
          <w:sz w:val="21"/>
        </w:rPr>
        <w:t>。</w:t>
      </w:r>
    </w:p>
    <w:p>
      <w:pPr>
        <w:ind w:firstLine="420"/>
        <w:jc w:val="left"/>
      </w:pPr>
      <w:r>
        <w:rPr>
          <w:sz w:val="21"/>
        </w:rPr>
        <w:t>12.3.3</w:t>
      </w:r>
      <w:r>
        <w:rPr>
          <w:sz w:val="21"/>
        </w:rPr>
        <w:t>单价合同的计量</w:t>
      </w:r>
    </w:p>
    <w:p>
      <w:pPr>
        <w:ind w:firstLine="420"/>
        <w:jc w:val="left"/>
      </w:pPr>
      <w:r>
        <w:rPr>
          <w:sz w:val="21"/>
        </w:rPr>
        <w:t>关于单价合同计量的约定：</w:t>
      </w:r>
      <w:r>
        <w:rPr>
          <w:sz w:val="21"/>
          <w:u w:val="single"/>
        </w:rPr>
        <w:t>本项目不适用</w:t>
      </w:r>
      <w:r>
        <w:rPr>
          <w:sz w:val="21"/>
        </w:rPr>
        <w:t>。</w:t>
      </w:r>
    </w:p>
    <w:p>
      <w:pPr>
        <w:ind w:firstLine="420"/>
        <w:jc w:val="left"/>
      </w:pPr>
      <w:r>
        <w:rPr>
          <w:sz w:val="21"/>
        </w:rPr>
        <w:t>12.3.4</w:t>
      </w:r>
      <w:r>
        <w:rPr>
          <w:sz w:val="21"/>
        </w:rPr>
        <w:t>总价合同的计量</w:t>
      </w:r>
    </w:p>
    <w:p>
      <w:pPr>
        <w:ind w:firstLine="420"/>
        <w:jc w:val="left"/>
      </w:pPr>
      <w:r>
        <w:rPr>
          <w:sz w:val="21"/>
        </w:rPr>
        <w:t>关于总价合同计量的约定：</w:t>
      </w:r>
      <w:r>
        <w:rPr>
          <w:u w:val="single"/>
        </w:rPr>
        <w:t xml:space="preserve"> </w:t>
      </w:r>
      <w:r>
        <w:rPr>
          <w:sz w:val="21"/>
          <w:u w:val="single"/>
        </w:rPr>
        <w:t>按专用合同条款</w:t>
      </w:r>
      <w:r>
        <w:rPr>
          <w:sz w:val="21"/>
          <w:u w:val="single"/>
        </w:rPr>
        <w:t>12.4.1条</w:t>
      </w:r>
      <w:r>
        <w:rPr>
          <w:u w:val="single"/>
        </w:rPr>
        <w:t xml:space="preserve">  </w:t>
      </w:r>
      <w:r>
        <w:rPr>
          <w:sz w:val="21"/>
        </w:rPr>
        <w:t>。</w:t>
      </w:r>
    </w:p>
    <w:p>
      <w:pPr>
        <w:ind w:firstLine="420"/>
        <w:jc w:val="left"/>
      </w:pPr>
      <w:r>
        <w:rPr>
          <w:sz w:val="21"/>
        </w:rPr>
        <w:t>12.3.5</w:t>
      </w:r>
      <w:r>
        <w:rPr>
          <w:sz w:val="21"/>
        </w:rPr>
        <w:t>总价合同采用支付分解表计量支付的，是否适用第</w:t>
      </w:r>
      <w:r>
        <w:rPr>
          <w:sz w:val="21"/>
        </w:rPr>
        <w:t>12.3.4</w:t>
      </w:r>
      <w:r>
        <w:rPr>
          <w:sz w:val="21"/>
        </w:rPr>
        <w:t>项</w:t>
      </w:r>
      <w:r>
        <w:rPr>
          <w:sz w:val="21"/>
        </w:rPr>
        <w:t>〔总价合同的计量〕</w:t>
      </w:r>
      <w:r>
        <w:rPr>
          <w:sz w:val="21"/>
        </w:rPr>
        <w:t>约定进行计量：</w:t>
      </w:r>
      <w:r>
        <w:rPr>
          <w:u w:val="single"/>
        </w:rPr>
        <w:t xml:space="preserve"> </w:t>
      </w:r>
      <w:r>
        <w:rPr>
          <w:sz w:val="21"/>
          <w:u w:val="single"/>
        </w:rPr>
        <w:t>按本合同约定的工程进度款支付方式拨付工程款</w:t>
      </w:r>
      <w:r>
        <w:rPr>
          <w:u w:val="single"/>
        </w:rPr>
        <w:t xml:space="preserve"> </w:t>
      </w:r>
      <w:r>
        <w:rPr>
          <w:sz w:val="21"/>
        </w:rPr>
        <w:t>。</w:t>
      </w:r>
    </w:p>
    <w:p>
      <w:pPr>
        <w:ind w:firstLine="420"/>
        <w:jc w:val="left"/>
      </w:pPr>
      <w:r>
        <w:rPr>
          <w:sz w:val="21"/>
        </w:rPr>
        <w:t>12.3.6</w:t>
      </w:r>
      <w:r>
        <w:rPr>
          <w:sz w:val="21"/>
        </w:rPr>
        <w:t>其他价格形式合同的计量</w:t>
      </w:r>
    </w:p>
    <w:p>
      <w:pPr>
        <w:ind w:firstLine="420"/>
        <w:jc w:val="left"/>
      </w:pPr>
      <w:r>
        <w:rPr>
          <w:sz w:val="21"/>
        </w:rPr>
        <w:t>其他价格形式的计量方式和程序：</w:t>
      </w:r>
      <w:r>
        <w:rPr>
          <w:u w:val="single"/>
        </w:rPr>
        <w:t xml:space="preserve">           </w:t>
      </w:r>
      <w:r>
        <w:rPr>
          <w:sz w:val="21"/>
          <w:u w:val="single"/>
        </w:rPr>
        <w:t>/</w:t>
      </w:r>
      <w:r>
        <w:rPr>
          <w:u w:val="single"/>
        </w:rPr>
        <w:t xml:space="preserve">          </w:t>
      </w:r>
      <w:r>
        <w:rPr>
          <w:sz w:val="21"/>
        </w:rPr>
        <w:t>。</w:t>
      </w:r>
    </w:p>
    <w:p>
      <w:pPr>
        <w:ind w:firstLine="420"/>
      </w:pPr>
      <w:r>
        <w:rPr>
          <w:sz w:val="21"/>
        </w:rPr>
        <w:t>12.4</w:t>
      </w:r>
      <w:r>
        <w:rPr>
          <w:sz w:val="21"/>
        </w:rPr>
        <w:t>工程进度款支付</w:t>
      </w:r>
    </w:p>
    <w:p>
      <w:pPr>
        <w:ind w:firstLine="420"/>
        <w:jc w:val="left"/>
      </w:pPr>
      <w:r>
        <w:rPr>
          <w:sz w:val="21"/>
        </w:rPr>
        <w:t>12.4.1</w:t>
      </w:r>
      <w:r>
        <w:rPr>
          <w:sz w:val="21"/>
        </w:rPr>
        <w:t>付款周期</w:t>
      </w:r>
    </w:p>
    <w:p>
      <w:pPr>
        <w:ind w:firstLine="420"/>
        <w:jc w:val="left"/>
      </w:pPr>
      <w:r>
        <w:rPr>
          <w:sz w:val="21"/>
        </w:rPr>
        <w:t>1.</w:t>
      </w:r>
      <w:r>
        <w:rPr>
          <w:sz w:val="21"/>
        </w:rPr>
        <w:t>预付款：签订合同后</w:t>
      </w:r>
      <w:r>
        <w:rPr>
          <w:sz w:val="21"/>
        </w:rPr>
        <w:t>1</w:t>
      </w:r>
      <w:r>
        <w:rPr>
          <w:sz w:val="21"/>
        </w:rPr>
        <w:t>5</w:t>
      </w:r>
      <w:r>
        <w:rPr>
          <w:sz w:val="21"/>
        </w:rPr>
        <w:t>个工作日内，</w:t>
      </w:r>
      <w:r>
        <w:rPr>
          <w:sz w:val="21"/>
        </w:rPr>
        <w:t>发包人</w:t>
      </w:r>
      <w:r>
        <w:rPr>
          <w:sz w:val="21"/>
        </w:rPr>
        <w:t>向</w:t>
      </w:r>
      <w:r>
        <w:rPr>
          <w:sz w:val="21"/>
        </w:rPr>
        <w:t>承包人</w:t>
      </w:r>
      <w:r>
        <w:rPr>
          <w:sz w:val="21"/>
        </w:rPr>
        <w:t>支付合同总价的</w:t>
      </w:r>
      <w:r>
        <w:rPr>
          <w:sz w:val="21"/>
        </w:rPr>
        <w:t>30</w:t>
      </w:r>
      <w:r>
        <w:rPr>
          <w:sz w:val="21"/>
        </w:rPr>
        <w:t>%</w:t>
      </w:r>
      <w:r>
        <w:rPr>
          <w:sz w:val="21"/>
        </w:rPr>
        <w:t>；</w:t>
      </w:r>
    </w:p>
    <w:p>
      <w:pPr>
        <w:ind w:firstLine="420"/>
        <w:jc w:val="left"/>
      </w:pPr>
      <w:r>
        <w:rPr>
          <w:sz w:val="21"/>
        </w:rPr>
        <w:t>2.</w:t>
      </w:r>
      <w:r>
        <w:rPr>
          <w:sz w:val="21"/>
        </w:rPr>
        <w:t>完成工程量的</w:t>
      </w:r>
      <w:r>
        <w:rPr>
          <w:sz w:val="21"/>
        </w:rPr>
        <w:t>80%</w:t>
      </w:r>
      <w:r>
        <w:rPr>
          <w:sz w:val="21"/>
        </w:rPr>
        <w:t>，</w:t>
      </w:r>
      <w:r>
        <w:rPr>
          <w:sz w:val="21"/>
        </w:rPr>
        <w:t>15</w:t>
      </w:r>
      <w:r>
        <w:rPr>
          <w:sz w:val="21"/>
        </w:rPr>
        <w:t>个工作日内向</w:t>
      </w:r>
      <w:r>
        <w:rPr>
          <w:sz w:val="21"/>
        </w:rPr>
        <w:t>承包人</w:t>
      </w:r>
      <w:r>
        <w:rPr>
          <w:sz w:val="21"/>
        </w:rPr>
        <w:t>支付合同总价的</w:t>
      </w:r>
      <w:r>
        <w:rPr>
          <w:sz w:val="21"/>
        </w:rPr>
        <w:t>50</w:t>
      </w:r>
      <w:r>
        <w:rPr>
          <w:sz w:val="21"/>
        </w:rPr>
        <w:t>%</w:t>
      </w:r>
      <w:r>
        <w:rPr>
          <w:sz w:val="21"/>
        </w:rPr>
        <w:t>；</w:t>
      </w:r>
    </w:p>
    <w:p>
      <w:pPr>
        <w:ind w:firstLine="420"/>
        <w:jc w:val="left"/>
      </w:pPr>
      <w:r>
        <w:rPr>
          <w:sz w:val="21"/>
        </w:rPr>
        <w:t>3.</w:t>
      </w:r>
      <w:r>
        <w:rPr>
          <w:sz w:val="21"/>
        </w:rPr>
        <w:t>整体工程竣工验收合格、办理完结算后</w:t>
      </w:r>
      <w:r>
        <w:rPr>
          <w:sz w:val="21"/>
        </w:rPr>
        <w:t>3</w:t>
      </w:r>
      <w:r>
        <w:rPr>
          <w:sz w:val="21"/>
        </w:rPr>
        <w:t>个月内，向</w:t>
      </w:r>
      <w:r>
        <w:rPr>
          <w:sz w:val="21"/>
        </w:rPr>
        <w:t>承包人</w:t>
      </w:r>
      <w:r>
        <w:rPr>
          <w:sz w:val="21"/>
        </w:rPr>
        <w:t>支付至结算总价的</w:t>
      </w:r>
      <w:r>
        <w:rPr>
          <w:sz w:val="21"/>
        </w:rPr>
        <w:t>97%</w:t>
      </w:r>
      <w:r>
        <w:rPr>
          <w:sz w:val="21"/>
        </w:rPr>
        <w:t>；</w:t>
      </w:r>
    </w:p>
    <w:p>
      <w:pPr>
        <w:ind w:firstLine="420"/>
        <w:jc w:val="left"/>
      </w:pPr>
      <w:r>
        <w:rPr>
          <w:sz w:val="21"/>
        </w:rPr>
        <w:t>4.</w:t>
      </w:r>
      <w:r>
        <w:rPr>
          <w:sz w:val="21"/>
        </w:rPr>
        <w:t>余下的工程款（结算总价的</w:t>
      </w:r>
      <w:r>
        <w:rPr>
          <w:sz w:val="21"/>
        </w:rPr>
        <w:t>3%</w:t>
      </w:r>
      <w:r>
        <w:rPr>
          <w:sz w:val="21"/>
        </w:rPr>
        <w:t>作为质量保证金）在工程竣工验收合格并正常使用一年后</w:t>
      </w:r>
      <w:r>
        <w:rPr>
          <w:sz w:val="21"/>
        </w:rPr>
        <w:t>的</w:t>
      </w:r>
      <w:r>
        <w:rPr>
          <w:sz w:val="21"/>
        </w:rPr>
        <w:t>15</w:t>
      </w:r>
      <w:r>
        <w:rPr>
          <w:sz w:val="21"/>
        </w:rPr>
        <w:t>个工作日内按程序支付。</w:t>
      </w:r>
    </w:p>
    <w:p>
      <w:pPr>
        <w:ind w:firstLine="420"/>
        <w:jc w:val="left"/>
      </w:pPr>
      <w:r>
        <w:rPr>
          <w:sz w:val="21"/>
        </w:rPr>
        <w:t>5.上述款项均不计算利息。</w:t>
      </w:r>
      <w:r>
        <w:rPr>
          <w:sz w:val="21"/>
        </w:rPr>
        <w:t>承包人</w:t>
      </w:r>
      <w:r>
        <w:rPr>
          <w:sz w:val="21"/>
        </w:rPr>
        <w:t>应严格按税收政策规定，向工程所在地税务机关申报预缴增值税等各项税款，在收取工程款时，向付款方提供税款缴纳凭证。</w:t>
      </w:r>
    </w:p>
    <w:p>
      <w:pPr>
        <w:ind w:firstLine="420"/>
        <w:jc w:val="left"/>
      </w:pPr>
      <w:r>
        <w:rPr>
          <w:sz w:val="21"/>
        </w:rPr>
        <w:t>12.4.2</w:t>
      </w:r>
      <w:r>
        <w:rPr>
          <w:sz w:val="21"/>
        </w:rPr>
        <w:t>进度付款申请单的编制</w:t>
      </w:r>
    </w:p>
    <w:p>
      <w:pPr>
        <w:ind w:firstLine="420"/>
        <w:jc w:val="left"/>
      </w:pPr>
      <w:r>
        <w:rPr>
          <w:sz w:val="21"/>
        </w:rPr>
        <w:t>关于进度付款申请单编制的约定：</w:t>
      </w:r>
      <w:r>
        <w:rPr>
          <w:sz w:val="21"/>
          <w:u w:val="single"/>
        </w:rPr>
        <w:t>按专用合同条款</w:t>
      </w:r>
      <w:r>
        <w:rPr>
          <w:sz w:val="21"/>
          <w:u w:val="single"/>
        </w:rPr>
        <w:t>12.4.1条</w:t>
      </w:r>
      <w:r>
        <w:rPr>
          <w:u w:val="single"/>
        </w:rPr>
        <w:t xml:space="preserve"> </w:t>
      </w:r>
      <w:r>
        <w:rPr>
          <w:sz w:val="21"/>
        </w:rPr>
        <w:t>。</w:t>
      </w:r>
    </w:p>
    <w:p>
      <w:pPr>
        <w:ind w:firstLine="420"/>
        <w:jc w:val="left"/>
      </w:pPr>
      <w:r>
        <w:rPr>
          <w:sz w:val="21"/>
        </w:rPr>
        <w:t>12.4.3</w:t>
      </w:r>
      <w:r>
        <w:rPr>
          <w:sz w:val="21"/>
        </w:rPr>
        <w:t>进度付款申请单的提交</w:t>
      </w:r>
    </w:p>
    <w:p>
      <w:pPr>
        <w:ind w:firstLine="420"/>
        <w:jc w:val="left"/>
      </w:pPr>
      <w:r>
        <w:rPr>
          <w:sz w:val="21"/>
        </w:rPr>
        <w:t>（</w:t>
      </w:r>
      <w:r>
        <w:rPr>
          <w:sz w:val="21"/>
        </w:rPr>
        <w:t>1</w:t>
      </w:r>
      <w:r>
        <w:rPr>
          <w:sz w:val="21"/>
        </w:rPr>
        <w:t>）单价合同进度付款申请单提交的约定：</w:t>
      </w:r>
      <w:r>
        <w:rPr>
          <w:u w:val="single"/>
        </w:rPr>
        <w:t xml:space="preserve">      </w:t>
      </w:r>
      <w:r>
        <w:rPr>
          <w:sz w:val="21"/>
          <w:u w:val="single"/>
        </w:rPr>
        <w:t>/</w:t>
      </w:r>
      <w:r>
        <w:rPr>
          <w:u w:val="single"/>
        </w:rPr>
        <w:t xml:space="preserve">       </w:t>
      </w:r>
      <w:r>
        <w:rPr>
          <w:sz w:val="21"/>
        </w:rPr>
        <w:t>。</w:t>
      </w:r>
    </w:p>
    <w:p>
      <w:pPr>
        <w:ind w:firstLine="420"/>
        <w:jc w:val="left"/>
      </w:pPr>
      <w:r>
        <w:rPr>
          <w:sz w:val="21"/>
        </w:rPr>
        <w:t>（</w:t>
      </w:r>
      <w:r>
        <w:rPr>
          <w:sz w:val="21"/>
        </w:rPr>
        <w:t>2</w:t>
      </w:r>
      <w:r>
        <w:rPr>
          <w:sz w:val="21"/>
        </w:rPr>
        <w:t>）总价合同进度付款申请单提交的约定：</w:t>
      </w:r>
      <w:r>
        <w:rPr>
          <w:u w:val="single"/>
        </w:rPr>
        <w:t xml:space="preserve"> </w:t>
      </w:r>
      <w:r>
        <w:rPr>
          <w:sz w:val="21"/>
          <w:u w:val="single"/>
        </w:rPr>
        <w:t>按专用合同条款</w:t>
      </w:r>
      <w:r>
        <w:rPr>
          <w:sz w:val="21"/>
          <w:u w:val="single"/>
        </w:rPr>
        <w:t>12.4.1条</w:t>
      </w:r>
      <w:r>
        <w:rPr>
          <w:u w:val="single"/>
        </w:rPr>
        <w:t xml:space="preserve"> </w:t>
      </w:r>
      <w:r>
        <w:rPr>
          <w:sz w:val="21"/>
        </w:rPr>
        <w:t>。</w:t>
      </w:r>
    </w:p>
    <w:p>
      <w:pPr>
        <w:ind w:firstLine="420"/>
        <w:jc w:val="left"/>
      </w:pPr>
      <w:r>
        <w:rPr>
          <w:sz w:val="21"/>
        </w:rPr>
        <w:t>（</w:t>
      </w:r>
      <w:r>
        <w:rPr>
          <w:sz w:val="21"/>
        </w:rPr>
        <w:t>3</w:t>
      </w:r>
      <w:r>
        <w:rPr>
          <w:sz w:val="21"/>
        </w:rPr>
        <w:t>）其他价格形式合同进度付款申请单提交的约定：</w:t>
      </w:r>
      <w:r>
        <w:rPr>
          <w:u w:val="single"/>
        </w:rPr>
        <w:t xml:space="preserve">        </w:t>
      </w:r>
      <w:r>
        <w:rPr>
          <w:sz w:val="21"/>
          <w:u w:val="single"/>
        </w:rPr>
        <w:t>/</w:t>
      </w:r>
      <w:r>
        <w:rPr>
          <w:u w:val="single"/>
        </w:rPr>
        <w:t xml:space="preserve">       </w:t>
      </w:r>
      <w:r>
        <w:rPr>
          <w:sz w:val="21"/>
        </w:rPr>
        <w:t>。</w:t>
      </w:r>
    </w:p>
    <w:p>
      <w:pPr>
        <w:ind w:firstLine="420"/>
        <w:jc w:val="left"/>
      </w:pPr>
      <w:r>
        <w:rPr>
          <w:sz w:val="21"/>
        </w:rPr>
        <w:t>12.4.4</w:t>
      </w:r>
      <w:r>
        <w:rPr>
          <w:sz w:val="21"/>
        </w:rPr>
        <w:t>进度款审核和支付</w:t>
      </w:r>
    </w:p>
    <w:p>
      <w:pPr>
        <w:ind w:firstLine="420"/>
        <w:jc w:val="left"/>
      </w:pPr>
      <w:r>
        <w:rPr>
          <w:sz w:val="21"/>
        </w:rPr>
        <w:t>（</w:t>
      </w:r>
      <w:r>
        <w:rPr>
          <w:sz w:val="21"/>
        </w:rPr>
        <w:t>1</w:t>
      </w:r>
      <w:r>
        <w:rPr>
          <w:sz w:val="21"/>
        </w:rPr>
        <w:t>）监理人审查并报送发包人的期限：</w:t>
      </w:r>
      <w:r>
        <w:rPr>
          <w:sz w:val="21"/>
          <w:u w:val="single"/>
        </w:rPr>
        <w:t>按通用条款执行</w:t>
      </w:r>
      <w:r>
        <w:rPr>
          <w:u w:val="single"/>
        </w:rPr>
        <w:t xml:space="preserve"> </w:t>
      </w:r>
      <w:r>
        <w:rPr>
          <w:sz w:val="21"/>
        </w:rPr>
        <w:t>。</w:t>
      </w:r>
    </w:p>
    <w:p>
      <w:pPr>
        <w:ind w:firstLine="420"/>
        <w:jc w:val="left"/>
      </w:pPr>
      <w:r>
        <w:rPr>
          <w:sz w:val="21"/>
        </w:rPr>
        <w:t>发包人完成审批并签发进度款支付证书的期限：</w:t>
      </w:r>
      <w:r>
        <w:rPr>
          <w:sz w:val="21"/>
          <w:u w:val="single"/>
        </w:rPr>
        <w:t>发包人在收到监理人审核的预算书后</w:t>
      </w:r>
      <w:r>
        <w:rPr>
          <w:sz w:val="21"/>
          <w:u w:val="single"/>
        </w:rPr>
        <w:t>7</w:t>
      </w:r>
      <w:r>
        <w:rPr>
          <w:sz w:val="21"/>
          <w:u w:val="single"/>
        </w:rPr>
        <w:t>天内</w:t>
      </w:r>
      <w:r>
        <w:rPr>
          <w:sz w:val="21"/>
        </w:rPr>
        <w:t>。</w:t>
      </w:r>
    </w:p>
    <w:p>
      <w:pPr>
        <w:ind w:firstLine="420"/>
        <w:jc w:val="left"/>
      </w:pPr>
      <w:r>
        <w:rPr>
          <w:sz w:val="21"/>
        </w:rPr>
        <w:t>（</w:t>
      </w:r>
      <w:r>
        <w:rPr>
          <w:sz w:val="21"/>
        </w:rPr>
        <w:t>2</w:t>
      </w:r>
      <w:r>
        <w:rPr>
          <w:sz w:val="21"/>
        </w:rPr>
        <w:t>）发包人支付进度款的期限：</w:t>
      </w:r>
      <w:r>
        <w:rPr>
          <w:u w:val="single"/>
        </w:rPr>
        <w:t xml:space="preserve">            </w:t>
      </w:r>
      <w:r>
        <w:rPr>
          <w:sz w:val="21"/>
          <w:u w:val="single"/>
        </w:rPr>
        <w:t>/</w:t>
      </w:r>
      <w:r>
        <w:rPr>
          <w:u w:val="single"/>
        </w:rPr>
        <w:t xml:space="preserve">         </w:t>
      </w:r>
      <w:r>
        <w:rPr>
          <w:sz w:val="21"/>
        </w:rPr>
        <w:t>。</w:t>
      </w:r>
    </w:p>
    <w:p>
      <w:pPr>
        <w:ind w:firstLine="525"/>
        <w:jc w:val="left"/>
      </w:pPr>
      <w:r>
        <w:rPr>
          <w:sz w:val="21"/>
        </w:rPr>
        <w:t>发包人逾期支付进度款的违约金的计算方式：</w:t>
      </w:r>
      <w:r>
        <w:rPr>
          <w:u w:val="single"/>
        </w:rPr>
        <w:t xml:space="preserve">       </w:t>
      </w:r>
      <w:r>
        <w:rPr>
          <w:sz w:val="21"/>
          <w:u w:val="single"/>
        </w:rPr>
        <w:t>/</w:t>
      </w:r>
      <w:r>
        <w:rPr>
          <w:u w:val="single"/>
        </w:rPr>
        <w:t xml:space="preserve">             </w:t>
      </w:r>
      <w:r>
        <w:rPr>
          <w:sz w:val="21"/>
        </w:rPr>
        <w:t>。</w:t>
      </w:r>
    </w:p>
    <w:p>
      <w:pPr>
        <w:ind w:firstLine="525"/>
        <w:jc w:val="left"/>
      </w:pPr>
      <w:r>
        <w:rPr>
          <w:sz w:val="21"/>
        </w:rPr>
        <w:t>12.4.6</w:t>
      </w:r>
      <w:r>
        <w:rPr>
          <w:sz w:val="21"/>
        </w:rPr>
        <w:t>支付分解表的编制</w:t>
      </w:r>
    </w:p>
    <w:p>
      <w:pPr>
        <w:ind w:firstLine="420"/>
        <w:jc w:val="left"/>
      </w:pPr>
      <w:r>
        <w:rPr>
          <w:sz w:val="21"/>
        </w:rPr>
        <w:t>2</w:t>
      </w:r>
      <w:r>
        <w:rPr>
          <w:sz w:val="21"/>
        </w:rPr>
        <w:t>、总价合同支付分解表的编制与审批：</w:t>
      </w:r>
      <w:r>
        <w:rPr>
          <w:u w:val="single"/>
        </w:rPr>
        <w:t xml:space="preserve">         </w:t>
      </w:r>
      <w:r>
        <w:rPr>
          <w:sz w:val="21"/>
          <w:u w:val="single"/>
        </w:rPr>
        <w:t>/</w:t>
      </w:r>
      <w:r>
        <w:rPr>
          <w:u w:val="single"/>
        </w:rPr>
        <w:t xml:space="preserve">        </w:t>
      </w:r>
      <w:r>
        <w:rPr>
          <w:sz w:val="21"/>
        </w:rPr>
        <w:t>。</w:t>
      </w:r>
    </w:p>
    <w:p>
      <w:pPr>
        <w:ind w:firstLine="420"/>
        <w:jc w:val="left"/>
      </w:pPr>
      <w:r>
        <w:rPr>
          <w:sz w:val="21"/>
        </w:rPr>
        <w:t>3</w:t>
      </w:r>
      <w:r>
        <w:rPr>
          <w:sz w:val="21"/>
        </w:rPr>
        <w:t>、单价合同的总价项目支付分解表的编制与审批：</w:t>
      </w:r>
      <w:r>
        <w:rPr>
          <w:u w:val="single"/>
        </w:rPr>
        <w:t xml:space="preserve">     </w:t>
      </w:r>
      <w:r>
        <w:rPr>
          <w:sz w:val="21"/>
          <w:u w:val="single"/>
        </w:rPr>
        <w:t>/</w:t>
      </w:r>
      <w:r>
        <w:rPr>
          <w:u w:val="single"/>
        </w:rPr>
        <w:t xml:space="preserve">    </w:t>
      </w:r>
      <w:r>
        <w:rPr>
          <w:sz w:val="21"/>
        </w:rPr>
        <w:t>。</w:t>
      </w:r>
    </w:p>
    <w:p>
      <w:r>
        <w:rPr>
          <w:b/>
          <w:sz w:val="21"/>
        </w:rPr>
        <w:t>13.</w:t>
      </w:r>
      <w:r>
        <w:rPr>
          <w:b/>
          <w:sz w:val="21"/>
        </w:rPr>
        <w:t>验收和工程试车</w:t>
      </w:r>
    </w:p>
    <w:p>
      <w:pPr>
        <w:ind w:firstLine="420"/>
      </w:pPr>
      <w:r>
        <w:rPr>
          <w:sz w:val="21"/>
        </w:rPr>
        <w:t>13.1</w:t>
      </w:r>
      <w:r>
        <w:rPr>
          <w:sz w:val="21"/>
        </w:rPr>
        <w:t>分部分项工程验收</w:t>
      </w:r>
    </w:p>
    <w:p>
      <w:pPr>
        <w:ind w:firstLine="420"/>
        <w:jc w:val="left"/>
      </w:pPr>
      <w:r>
        <w:rPr>
          <w:sz w:val="21"/>
        </w:rPr>
        <w:t>13.1.2</w:t>
      </w:r>
      <w:r>
        <w:rPr>
          <w:sz w:val="21"/>
        </w:rPr>
        <w:t>监理人不能按时进行验收时，应提前</w:t>
      </w:r>
      <w:r>
        <w:rPr>
          <w:u w:val="single"/>
        </w:rPr>
        <w:t xml:space="preserve">  </w:t>
      </w:r>
      <w:r>
        <w:rPr>
          <w:sz w:val="21"/>
          <w:u w:val="single"/>
        </w:rPr>
        <w:t>24</w:t>
      </w:r>
      <w:r>
        <w:rPr>
          <w:u w:val="single"/>
        </w:rPr>
        <w:t xml:space="preserve">  </w:t>
      </w:r>
      <w:r>
        <w:rPr>
          <w:sz w:val="21"/>
        </w:rPr>
        <w:t>小时提交书面延期要求。</w:t>
      </w:r>
    </w:p>
    <w:p>
      <w:pPr>
        <w:ind w:firstLine="420"/>
        <w:jc w:val="left"/>
      </w:pPr>
      <w:r>
        <w:rPr>
          <w:sz w:val="21"/>
        </w:rPr>
        <w:t>关于延期最长不得超过：</w:t>
      </w:r>
      <w:r>
        <w:rPr>
          <w:u w:val="single"/>
        </w:rPr>
        <w:t xml:space="preserve">   </w:t>
      </w:r>
      <w:r>
        <w:rPr>
          <w:sz w:val="21"/>
          <w:u w:val="single"/>
        </w:rPr>
        <w:t>48</w:t>
      </w:r>
      <w:r>
        <w:rPr>
          <w:u w:val="single"/>
        </w:rPr>
        <w:t xml:space="preserve">    </w:t>
      </w:r>
      <w:r>
        <w:rPr>
          <w:sz w:val="21"/>
        </w:rPr>
        <w:t>小时。</w:t>
      </w:r>
    </w:p>
    <w:p>
      <w:pPr>
        <w:ind w:firstLine="420"/>
      </w:pPr>
      <w:r>
        <w:rPr>
          <w:sz w:val="21"/>
        </w:rPr>
        <w:t>13.2</w:t>
      </w:r>
      <w:r>
        <w:rPr>
          <w:sz w:val="21"/>
        </w:rPr>
        <w:t>竣工验收</w:t>
      </w:r>
    </w:p>
    <w:p>
      <w:pPr>
        <w:ind w:firstLine="420"/>
        <w:jc w:val="left"/>
      </w:pPr>
      <w:r>
        <w:rPr>
          <w:sz w:val="21"/>
        </w:rPr>
        <w:t>13.2.2</w:t>
      </w:r>
      <w:r>
        <w:rPr>
          <w:sz w:val="21"/>
        </w:rPr>
        <w:t>竣工验收程序</w:t>
      </w:r>
    </w:p>
    <w:p>
      <w:pPr>
        <w:ind w:firstLine="420"/>
        <w:jc w:val="left"/>
      </w:pPr>
      <w:r>
        <w:rPr>
          <w:sz w:val="21"/>
        </w:rPr>
        <w:t>关于竣工验收程序的约定：</w:t>
      </w:r>
      <w:r>
        <w:rPr>
          <w:sz w:val="21"/>
          <w:u w:val="single"/>
        </w:rPr>
        <w:t>按通用合同条款</w:t>
      </w:r>
      <w:r>
        <w:rPr>
          <w:sz w:val="21"/>
        </w:rPr>
        <w:t>。</w:t>
      </w:r>
    </w:p>
    <w:p>
      <w:pPr>
        <w:ind w:firstLine="420"/>
        <w:jc w:val="left"/>
      </w:pPr>
      <w:r>
        <w:rPr>
          <w:sz w:val="21"/>
        </w:rPr>
        <w:t>发包人不按照本项约定组织竣工验收、颁发工程接收证书的违约金的计算方法：</w:t>
      </w:r>
    </w:p>
    <w:p>
      <w:pPr>
        <w:ind w:firstLine="420"/>
        <w:jc w:val="left"/>
      </w:pPr>
      <w:r>
        <w:rPr>
          <w:u w:val="single"/>
        </w:rPr>
        <w:t xml:space="preserve">        </w:t>
      </w:r>
      <w:r>
        <w:rPr>
          <w:sz w:val="21"/>
          <w:u w:val="single"/>
        </w:rPr>
        <w:t>/</w:t>
      </w:r>
      <w:r>
        <w:rPr>
          <w:u w:val="single"/>
        </w:rPr>
        <w:t xml:space="preserve">           </w:t>
      </w:r>
      <w:r>
        <w:rPr>
          <w:sz w:val="21"/>
        </w:rPr>
        <w:t>。</w:t>
      </w:r>
    </w:p>
    <w:p>
      <w:pPr>
        <w:ind w:firstLine="420"/>
        <w:jc w:val="left"/>
      </w:pPr>
      <w:r>
        <w:rPr>
          <w:sz w:val="21"/>
        </w:rPr>
        <w:t>13.2.5</w:t>
      </w:r>
      <w:r>
        <w:rPr>
          <w:sz w:val="21"/>
        </w:rPr>
        <w:t>移交、接收全部与部分工程</w:t>
      </w:r>
    </w:p>
    <w:p>
      <w:pPr>
        <w:ind w:firstLine="420"/>
        <w:jc w:val="left"/>
      </w:pPr>
      <w:r>
        <w:rPr>
          <w:sz w:val="21"/>
        </w:rPr>
        <w:t>承包人向发包人移交工程的期限：</w:t>
      </w:r>
      <w:r>
        <w:rPr>
          <w:u w:val="single"/>
        </w:rPr>
        <w:t xml:space="preserve"> </w:t>
      </w:r>
      <w:r>
        <w:rPr>
          <w:sz w:val="21"/>
          <w:u w:val="single"/>
        </w:rPr>
        <w:t>按通用合同条款</w:t>
      </w:r>
      <w:r>
        <w:rPr>
          <w:u w:val="single"/>
        </w:rPr>
        <w:t xml:space="preserve"> </w:t>
      </w:r>
      <w:r>
        <w:rPr>
          <w:sz w:val="21"/>
        </w:rPr>
        <w:t>。</w:t>
      </w:r>
    </w:p>
    <w:p>
      <w:pPr>
        <w:ind w:firstLine="420"/>
        <w:jc w:val="left"/>
      </w:pPr>
      <w:r>
        <w:rPr>
          <w:sz w:val="21"/>
        </w:rPr>
        <w:t>发包人未按本合同约定接收全部或部分工程的，违约金的计算方法为：</w:t>
      </w:r>
      <w:r>
        <w:rPr>
          <w:u w:val="single"/>
        </w:rPr>
        <w:t xml:space="preserve">    </w:t>
      </w:r>
      <w:r>
        <w:rPr>
          <w:sz w:val="21"/>
          <w:u w:val="single"/>
        </w:rPr>
        <w:t>/</w:t>
      </w:r>
      <w:r>
        <w:rPr>
          <w:u w:val="single"/>
        </w:rPr>
        <w:t xml:space="preserve">     </w:t>
      </w:r>
      <w:r>
        <w:rPr>
          <w:sz w:val="21"/>
        </w:rPr>
        <w:t>。</w:t>
      </w:r>
    </w:p>
    <w:p>
      <w:pPr>
        <w:ind w:firstLine="420"/>
        <w:jc w:val="left"/>
      </w:pPr>
      <w:r>
        <w:rPr>
          <w:sz w:val="21"/>
        </w:rPr>
        <w:t>承包人未按时移交工程的，违约金的计算方法为：</w:t>
      </w:r>
      <w:r>
        <w:rPr>
          <w:u w:val="single"/>
        </w:rPr>
        <w:t xml:space="preserve">  </w:t>
      </w:r>
      <w:r>
        <w:rPr>
          <w:sz w:val="21"/>
          <w:u w:val="single"/>
        </w:rPr>
        <w:t>按通用合同条款</w:t>
      </w:r>
      <w:r>
        <w:rPr>
          <w:u w:val="single"/>
        </w:rPr>
        <w:t xml:space="preserve">  </w:t>
      </w:r>
      <w:r>
        <w:rPr>
          <w:sz w:val="21"/>
        </w:rPr>
        <w:t>。</w:t>
      </w:r>
    </w:p>
    <w:p>
      <w:pPr>
        <w:ind w:firstLine="420"/>
      </w:pPr>
      <w:r>
        <w:rPr>
          <w:sz w:val="21"/>
        </w:rPr>
        <w:t>13.3</w:t>
      </w:r>
      <w:r>
        <w:rPr>
          <w:sz w:val="21"/>
        </w:rPr>
        <w:t>工程试车</w:t>
      </w:r>
    </w:p>
    <w:p>
      <w:pPr>
        <w:ind w:firstLine="420"/>
        <w:jc w:val="left"/>
      </w:pPr>
      <w:r>
        <w:rPr>
          <w:sz w:val="21"/>
        </w:rPr>
        <w:t>13.3.1</w:t>
      </w:r>
      <w:r>
        <w:rPr>
          <w:sz w:val="21"/>
        </w:rPr>
        <w:t>试车程序</w:t>
      </w:r>
    </w:p>
    <w:p>
      <w:pPr>
        <w:ind w:firstLine="420"/>
        <w:jc w:val="left"/>
      </w:pPr>
      <w:r>
        <w:rPr>
          <w:sz w:val="21"/>
        </w:rPr>
        <w:t>工程试车内容：</w:t>
      </w:r>
      <w:r>
        <w:rPr>
          <w:u w:val="single"/>
        </w:rPr>
        <w:t xml:space="preserve"> </w:t>
      </w:r>
      <w:r>
        <w:rPr>
          <w:sz w:val="21"/>
          <w:u w:val="single"/>
        </w:rPr>
        <w:t>本工程不需要试车</w:t>
      </w:r>
      <w:r>
        <w:rPr>
          <w:sz w:val="21"/>
        </w:rPr>
        <w:t>。</w:t>
      </w:r>
    </w:p>
    <w:p>
      <w:pPr>
        <w:ind w:firstLine="420"/>
        <w:jc w:val="left"/>
      </w:pPr>
      <w:r>
        <w:rPr>
          <w:sz w:val="21"/>
        </w:rPr>
        <w:t>（</w:t>
      </w:r>
      <w:r>
        <w:rPr>
          <w:sz w:val="21"/>
        </w:rPr>
        <w:t>1</w:t>
      </w:r>
      <w:r>
        <w:rPr>
          <w:sz w:val="21"/>
        </w:rPr>
        <w:t>）单机无负荷试车费用由</w:t>
      </w:r>
      <w:r>
        <w:rPr>
          <w:u w:val="single"/>
        </w:rPr>
        <w:t xml:space="preserve">           </w:t>
      </w:r>
      <w:r>
        <w:rPr>
          <w:sz w:val="21"/>
          <w:u w:val="single"/>
        </w:rPr>
        <w:t>/</w:t>
      </w:r>
      <w:r>
        <w:rPr>
          <w:u w:val="single"/>
        </w:rPr>
        <w:t xml:space="preserve">        </w:t>
      </w:r>
      <w:r>
        <w:rPr>
          <w:sz w:val="21"/>
        </w:rPr>
        <w:t>承担；</w:t>
      </w:r>
    </w:p>
    <w:p>
      <w:pPr>
        <w:ind w:firstLine="420"/>
        <w:jc w:val="left"/>
      </w:pPr>
      <w:r>
        <w:rPr>
          <w:sz w:val="21"/>
        </w:rPr>
        <w:t>（</w:t>
      </w:r>
      <w:r>
        <w:rPr>
          <w:sz w:val="21"/>
        </w:rPr>
        <w:t>2</w:t>
      </w:r>
      <w:r>
        <w:rPr>
          <w:sz w:val="21"/>
        </w:rPr>
        <w:t>）无负荷联动试车费用由</w:t>
      </w:r>
      <w:r>
        <w:rPr>
          <w:u w:val="single"/>
        </w:rPr>
        <w:t xml:space="preserve">        </w:t>
      </w:r>
      <w:r>
        <w:rPr>
          <w:sz w:val="21"/>
          <w:u w:val="single"/>
        </w:rPr>
        <w:t>/</w:t>
      </w:r>
      <w:r>
        <w:rPr>
          <w:u w:val="single"/>
        </w:rPr>
        <w:t xml:space="preserve">        </w:t>
      </w:r>
      <w:r>
        <w:rPr>
          <w:sz w:val="21"/>
        </w:rPr>
        <w:t>承担。</w:t>
      </w:r>
    </w:p>
    <w:p>
      <w:pPr>
        <w:ind w:firstLine="420"/>
        <w:jc w:val="left"/>
      </w:pPr>
      <w:r>
        <w:rPr>
          <w:sz w:val="21"/>
        </w:rPr>
        <w:t>13.3.3</w:t>
      </w:r>
      <w:r>
        <w:rPr>
          <w:sz w:val="21"/>
        </w:rPr>
        <w:t>投料试车</w:t>
      </w:r>
    </w:p>
    <w:p>
      <w:pPr>
        <w:ind w:firstLine="420"/>
        <w:jc w:val="left"/>
      </w:pPr>
      <w:r>
        <w:rPr>
          <w:sz w:val="21"/>
        </w:rPr>
        <w:t>关于投料试车相关事项的约定：</w:t>
      </w:r>
      <w:r>
        <w:rPr>
          <w:u w:val="single"/>
        </w:rPr>
        <w:t xml:space="preserve">            </w:t>
      </w:r>
      <w:r>
        <w:rPr>
          <w:sz w:val="21"/>
          <w:u w:val="single"/>
        </w:rPr>
        <w:t>/</w:t>
      </w:r>
      <w:r>
        <w:rPr>
          <w:u w:val="single"/>
        </w:rPr>
        <w:t xml:space="preserve">          </w:t>
      </w:r>
      <w:r>
        <w:rPr>
          <w:sz w:val="21"/>
        </w:rPr>
        <w:t>。</w:t>
      </w:r>
    </w:p>
    <w:p>
      <w:pPr>
        <w:ind w:firstLine="420"/>
      </w:pPr>
      <w:r>
        <w:rPr>
          <w:sz w:val="21"/>
        </w:rPr>
        <w:t>13.6</w:t>
      </w:r>
      <w:r>
        <w:rPr>
          <w:sz w:val="21"/>
        </w:rPr>
        <w:t>竣工退场</w:t>
      </w:r>
    </w:p>
    <w:p>
      <w:pPr>
        <w:ind w:firstLine="420"/>
        <w:jc w:val="left"/>
      </w:pPr>
      <w:r>
        <w:rPr>
          <w:sz w:val="21"/>
        </w:rPr>
        <w:t>13.6.1</w:t>
      </w:r>
      <w:r>
        <w:rPr>
          <w:sz w:val="21"/>
        </w:rPr>
        <w:t>竣工退场</w:t>
      </w:r>
    </w:p>
    <w:p>
      <w:pPr>
        <w:ind w:firstLine="420"/>
        <w:jc w:val="left"/>
      </w:pPr>
      <w:r>
        <w:rPr>
          <w:sz w:val="21"/>
        </w:rPr>
        <w:t>承包人完成竣工退场的期限：</w:t>
      </w:r>
      <w:r>
        <w:rPr>
          <w:sz w:val="21"/>
          <w:u w:val="single"/>
        </w:rPr>
        <w:t>工程接收证书颁发后的</w:t>
      </w:r>
      <w:r>
        <w:rPr>
          <w:sz w:val="21"/>
          <w:u w:val="single"/>
        </w:rPr>
        <w:t>10</w:t>
      </w:r>
      <w:r>
        <w:rPr>
          <w:sz w:val="21"/>
          <w:u w:val="single"/>
        </w:rPr>
        <w:t>天内，除经监理工程师同意需在缺陷责任期内继续工作的人员、使用的施工设备和临时设施外，其余的人员、施工设备和临时设备均应撤离施工场地或拆除。缺陷责任期满时，承包人的人员和施工设备应全部撤离施工场地</w:t>
      </w:r>
      <w:r>
        <w:rPr>
          <w:sz w:val="21"/>
        </w:rPr>
        <w:t>。</w:t>
      </w:r>
    </w:p>
    <w:p>
      <w:r>
        <w:rPr>
          <w:b/>
          <w:sz w:val="21"/>
        </w:rPr>
        <w:t>14.</w:t>
      </w:r>
      <w:r>
        <w:rPr>
          <w:b/>
          <w:sz w:val="21"/>
        </w:rPr>
        <w:t>竣工结算</w:t>
      </w:r>
    </w:p>
    <w:p>
      <w:pPr>
        <w:ind w:firstLine="420"/>
      </w:pPr>
      <w:r>
        <w:rPr>
          <w:sz w:val="21"/>
        </w:rPr>
        <w:t>14.1</w:t>
      </w:r>
      <w:r>
        <w:rPr>
          <w:sz w:val="21"/>
        </w:rPr>
        <w:t>竣工付款申请</w:t>
      </w:r>
    </w:p>
    <w:p>
      <w:pPr>
        <w:ind w:firstLine="420"/>
        <w:jc w:val="left"/>
      </w:pPr>
      <w:r>
        <w:rPr>
          <w:sz w:val="21"/>
        </w:rPr>
        <w:t>承包人提交竣工付款申请单的期限：</w:t>
      </w:r>
      <w:r>
        <w:rPr>
          <w:u w:val="single"/>
        </w:rPr>
        <w:t xml:space="preserve"> </w:t>
      </w:r>
      <w:r>
        <w:rPr>
          <w:sz w:val="21"/>
          <w:u w:val="single"/>
        </w:rPr>
        <w:t>本工程竣工验收合格，且发包人收到整套竣工资料后</w:t>
      </w:r>
      <w:r>
        <w:rPr>
          <w:sz w:val="21"/>
          <w:u w:val="single"/>
        </w:rPr>
        <w:t>30</w:t>
      </w:r>
      <w:r>
        <w:rPr>
          <w:sz w:val="21"/>
          <w:u w:val="single"/>
        </w:rPr>
        <w:t>天内，承包人提交竣工结算资料给发包人和监理人审核，再由发包人交给财政部门审核</w:t>
      </w:r>
      <w:r>
        <w:rPr>
          <w:u w:val="single"/>
        </w:rPr>
        <w:t xml:space="preserve">  </w:t>
      </w:r>
      <w:r>
        <w:rPr>
          <w:sz w:val="21"/>
        </w:rPr>
        <w:t>。</w:t>
      </w:r>
    </w:p>
    <w:p>
      <w:pPr>
        <w:ind w:firstLine="420"/>
        <w:jc w:val="left"/>
      </w:pPr>
      <w:r>
        <w:rPr>
          <w:sz w:val="21"/>
        </w:rPr>
        <w:t>竣工付款申请单应包括的内容：</w:t>
      </w:r>
      <w:r>
        <w:rPr>
          <w:u w:val="single"/>
        </w:rPr>
        <w:t xml:space="preserve">     </w:t>
      </w:r>
      <w:r>
        <w:rPr>
          <w:sz w:val="21"/>
          <w:u w:val="single"/>
        </w:rPr>
        <w:t>按通用条款执行</w:t>
      </w:r>
      <w:r>
        <w:rPr>
          <w:u w:val="single"/>
        </w:rPr>
        <w:t xml:space="preserve">     </w:t>
      </w:r>
      <w:r>
        <w:rPr>
          <w:sz w:val="21"/>
        </w:rPr>
        <w:t>。</w:t>
      </w:r>
    </w:p>
    <w:p>
      <w:pPr>
        <w:ind w:firstLine="420"/>
      </w:pPr>
      <w:r>
        <w:rPr>
          <w:sz w:val="21"/>
        </w:rPr>
        <w:t>14.2</w:t>
      </w:r>
      <w:r>
        <w:rPr>
          <w:sz w:val="21"/>
        </w:rPr>
        <w:t>竣工结算审核</w:t>
      </w:r>
    </w:p>
    <w:p>
      <w:pPr>
        <w:ind w:firstLine="420"/>
        <w:jc w:val="left"/>
      </w:pPr>
      <w:r>
        <w:rPr>
          <w:sz w:val="21"/>
        </w:rPr>
        <w:t>发包人审批竣工付款申请单的期限：</w:t>
      </w:r>
      <w:r>
        <w:rPr>
          <w:sz w:val="21"/>
          <w:u w:val="single"/>
        </w:rPr>
        <w:t>按通用条款执行</w:t>
      </w:r>
      <w:r>
        <w:rPr>
          <w:sz w:val="21"/>
        </w:rPr>
        <w:t>。</w:t>
      </w:r>
    </w:p>
    <w:p>
      <w:pPr>
        <w:ind w:firstLine="420"/>
        <w:jc w:val="left"/>
      </w:pPr>
      <w:r>
        <w:rPr>
          <w:sz w:val="21"/>
        </w:rPr>
        <w:t>发包人完成竣工付款的期限：</w:t>
      </w:r>
      <w:r>
        <w:rPr>
          <w:u w:val="single"/>
        </w:rPr>
        <w:t xml:space="preserve">  </w:t>
      </w:r>
      <w:r>
        <w:rPr>
          <w:sz w:val="21"/>
          <w:u w:val="single"/>
        </w:rPr>
        <w:t>按付款周期约定</w:t>
      </w:r>
      <w:r>
        <w:rPr>
          <w:u w:val="single"/>
        </w:rPr>
        <w:t xml:space="preserve"> </w:t>
      </w:r>
      <w:r>
        <w:rPr>
          <w:sz w:val="21"/>
        </w:rPr>
        <w:t>。</w:t>
      </w:r>
    </w:p>
    <w:p>
      <w:pPr>
        <w:ind w:firstLine="420"/>
        <w:jc w:val="left"/>
      </w:pPr>
      <w:r>
        <w:rPr>
          <w:sz w:val="21"/>
        </w:rPr>
        <w:t>关于竣工付款证书异议部分复核的方式和程序：</w:t>
      </w:r>
      <w:r>
        <w:rPr>
          <w:u w:val="single"/>
        </w:rPr>
        <w:t xml:space="preserve"> </w:t>
      </w:r>
      <w:r>
        <w:rPr>
          <w:sz w:val="21"/>
          <w:u w:val="single"/>
        </w:rPr>
        <w:t>按通用条款执行</w:t>
      </w:r>
      <w:r>
        <w:rPr>
          <w:u w:val="single"/>
        </w:rPr>
        <w:t xml:space="preserve"> </w:t>
      </w:r>
      <w:r>
        <w:rPr>
          <w:sz w:val="21"/>
        </w:rPr>
        <w:t>。</w:t>
      </w:r>
    </w:p>
    <w:p>
      <w:pPr>
        <w:ind w:firstLine="420"/>
      </w:pPr>
      <w:r>
        <w:rPr>
          <w:sz w:val="21"/>
        </w:rPr>
        <w:t>14.4</w:t>
      </w:r>
      <w:r>
        <w:rPr>
          <w:sz w:val="21"/>
        </w:rPr>
        <w:t>最终结清</w:t>
      </w:r>
    </w:p>
    <w:p>
      <w:pPr>
        <w:ind w:firstLine="420"/>
        <w:jc w:val="left"/>
      </w:pPr>
      <w:r>
        <w:rPr>
          <w:sz w:val="21"/>
        </w:rPr>
        <w:t>14.4.1</w:t>
      </w:r>
      <w:r>
        <w:rPr>
          <w:sz w:val="21"/>
        </w:rPr>
        <w:t>最终结清申请单</w:t>
      </w:r>
    </w:p>
    <w:p>
      <w:pPr>
        <w:ind w:firstLine="420"/>
        <w:jc w:val="left"/>
      </w:pPr>
      <w:r>
        <w:rPr>
          <w:sz w:val="21"/>
        </w:rPr>
        <w:t>承包人提交最终结清申请单的份数：</w:t>
      </w:r>
      <w:r>
        <w:rPr>
          <w:u w:val="single"/>
        </w:rPr>
        <w:t xml:space="preserve">   </w:t>
      </w:r>
      <w:r>
        <w:rPr>
          <w:sz w:val="21"/>
          <w:u w:val="single"/>
        </w:rPr>
        <w:t>按发包人要求</w:t>
      </w:r>
      <w:r>
        <w:rPr>
          <w:u w:val="single"/>
        </w:rPr>
        <w:t xml:space="preserve">  </w:t>
      </w:r>
      <w:r>
        <w:rPr>
          <w:sz w:val="21"/>
        </w:rPr>
        <w:t>。</w:t>
      </w:r>
    </w:p>
    <w:p>
      <w:pPr>
        <w:ind w:firstLine="420"/>
        <w:jc w:val="left"/>
      </w:pPr>
      <w:r>
        <w:rPr>
          <w:sz w:val="21"/>
        </w:rPr>
        <w:t>承包人提交最终结算申请单的期限：</w:t>
      </w:r>
      <w:r>
        <w:rPr>
          <w:u w:val="single"/>
        </w:rPr>
        <w:t xml:space="preserve">   </w:t>
      </w:r>
      <w:r>
        <w:rPr>
          <w:sz w:val="21"/>
          <w:u w:val="single"/>
        </w:rPr>
        <w:t>按通用条款执行</w:t>
      </w:r>
      <w:r>
        <w:rPr>
          <w:u w:val="single"/>
        </w:rPr>
        <w:t xml:space="preserve">    </w:t>
      </w:r>
      <w:r>
        <w:rPr>
          <w:sz w:val="21"/>
        </w:rPr>
        <w:t>。</w:t>
      </w:r>
      <w:r>
        <w:rPr/>
        <w:t xml:space="preserve"> </w:t>
      </w:r>
    </w:p>
    <w:p>
      <w:pPr>
        <w:ind w:firstLine="420"/>
        <w:jc w:val="left"/>
      </w:pPr>
      <w:r>
        <w:rPr>
          <w:sz w:val="21"/>
        </w:rPr>
        <w:t>14.4.2</w:t>
      </w:r>
      <w:r>
        <w:rPr>
          <w:sz w:val="21"/>
        </w:rPr>
        <w:t>最终结清证书和支付</w:t>
      </w:r>
    </w:p>
    <w:p>
      <w:pPr>
        <w:ind w:firstLine="420"/>
        <w:jc w:val="left"/>
      </w:pPr>
      <w:r>
        <w:rPr>
          <w:sz w:val="21"/>
        </w:rPr>
        <w:t>（</w:t>
      </w:r>
      <w:r>
        <w:rPr>
          <w:sz w:val="21"/>
        </w:rPr>
        <w:t>1</w:t>
      </w:r>
      <w:r>
        <w:rPr>
          <w:sz w:val="21"/>
        </w:rPr>
        <w:t>）发包人完成最终结清申请单的审批并颁发最终结清证书的期限：</w:t>
      </w:r>
      <w:r>
        <w:rPr>
          <w:u w:val="single"/>
        </w:rPr>
        <w:t xml:space="preserve"> </w:t>
      </w:r>
      <w:r>
        <w:rPr>
          <w:sz w:val="21"/>
          <w:u w:val="single"/>
        </w:rPr>
        <w:t>按通用条款执行</w:t>
      </w:r>
      <w:r>
        <w:rPr>
          <w:u w:val="single"/>
        </w:rPr>
        <w:t xml:space="preserve"> </w:t>
      </w:r>
      <w:r>
        <w:rPr>
          <w:sz w:val="21"/>
        </w:rPr>
        <w:t>。</w:t>
      </w:r>
    </w:p>
    <w:p>
      <w:pPr>
        <w:ind w:firstLine="420"/>
        <w:jc w:val="left"/>
      </w:pPr>
      <w:r>
        <w:rPr>
          <w:sz w:val="21"/>
        </w:rPr>
        <w:t>（</w:t>
      </w:r>
      <w:r>
        <w:rPr>
          <w:sz w:val="21"/>
        </w:rPr>
        <w:t>2</w:t>
      </w:r>
      <w:r>
        <w:rPr>
          <w:sz w:val="21"/>
        </w:rPr>
        <w:t>）发包人完成支付的期限：</w:t>
      </w:r>
      <w:r>
        <w:rPr>
          <w:u w:val="single"/>
        </w:rPr>
        <w:t xml:space="preserve">    </w:t>
      </w:r>
      <w:r>
        <w:rPr>
          <w:sz w:val="21"/>
          <w:u w:val="single"/>
        </w:rPr>
        <w:t>按付款周期约定</w:t>
      </w:r>
      <w:r>
        <w:rPr>
          <w:u w:val="single"/>
        </w:rPr>
        <w:t xml:space="preserve">  </w:t>
      </w:r>
      <w:r>
        <w:rPr>
          <w:sz w:val="21"/>
        </w:rPr>
        <w:t>。</w:t>
      </w:r>
    </w:p>
    <w:p>
      <w:r>
        <w:rPr>
          <w:b/>
          <w:sz w:val="21"/>
        </w:rPr>
        <w:t>15.</w:t>
      </w:r>
      <w:r>
        <w:rPr>
          <w:b/>
          <w:sz w:val="21"/>
        </w:rPr>
        <w:t>缺陷责任期与保修</w:t>
      </w:r>
    </w:p>
    <w:p>
      <w:pPr>
        <w:ind w:firstLine="420"/>
      </w:pPr>
      <w:r>
        <w:rPr>
          <w:sz w:val="21"/>
        </w:rPr>
        <w:t>15.2</w:t>
      </w:r>
      <w:r>
        <w:rPr>
          <w:sz w:val="21"/>
        </w:rPr>
        <w:t>缺陷责任期</w:t>
      </w:r>
    </w:p>
    <w:p>
      <w:pPr>
        <w:ind w:firstLine="420"/>
        <w:jc w:val="left"/>
      </w:pPr>
      <w:r>
        <w:rPr>
          <w:sz w:val="21"/>
        </w:rPr>
        <w:t>缺陷责任期的具体期限：</w:t>
      </w:r>
      <w:r>
        <w:rPr>
          <w:u w:val="single"/>
        </w:rPr>
        <w:t xml:space="preserve"> </w:t>
      </w:r>
      <w:r>
        <w:rPr>
          <w:sz w:val="21"/>
          <w:u w:val="single"/>
        </w:rPr>
        <w:t>工程缺陷责任期为</w:t>
      </w:r>
      <w:r>
        <w:rPr>
          <w:sz w:val="21"/>
          <w:u w:val="single"/>
        </w:rPr>
        <w:t>1</w:t>
      </w:r>
      <w:r>
        <w:rPr>
          <w:sz w:val="21"/>
          <w:u w:val="single"/>
        </w:rPr>
        <w:t>年，保修期自竣工验收之日起计算，缺陷责任期内成交供应商须进行质量“三包”。缺陷责任期及文件中未列明的其它项目的保修期按国家现行的质量保修办法的规定执行</w:t>
      </w:r>
      <w:r>
        <w:rPr>
          <w:u w:val="single"/>
        </w:rPr>
        <w:t xml:space="preserve">  </w:t>
      </w:r>
      <w:r>
        <w:rPr>
          <w:sz w:val="21"/>
        </w:rPr>
        <w:t>。</w:t>
      </w:r>
    </w:p>
    <w:p>
      <w:pPr>
        <w:ind w:firstLine="420"/>
      </w:pPr>
      <w:r>
        <w:rPr>
          <w:sz w:val="21"/>
        </w:rPr>
        <w:t>15.3</w:t>
      </w:r>
      <w:r>
        <w:rPr>
          <w:sz w:val="21"/>
        </w:rPr>
        <w:t>质量保证金</w:t>
      </w:r>
    </w:p>
    <w:p>
      <w:pPr>
        <w:ind w:firstLine="420"/>
        <w:jc w:val="left"/>
      </w:pPr>
      <w:r>
        <w:rPr>
          <w:sz w:val="21"/>
        </w:rPr>
        <w:t>关于是否扣留质量保证金的约定：</w:t>
      </w:r>
      <w:r>
        <w:rPr>
          <w:u w:val="single"/>
        </w:rPr>
        <w:t xml:space="preserve"> </w:t>
      </w:r>
      <w:r>
        <w:rPr>
          <w:sz w:val="21"/>
          <w:u w:val="single"/>
        </w:rPr>
        <w:t>工程结算经财政部门审定后，工程款支付至审定价的</w:t>
      </w:r>
      <w:r>
        <w:rPr>
          <w:sz w:val="21"/>
          <w:u w:val="single"/>
        </w:rPr>
        <w:t>97%</w:t>
      </w:r>
      <w:r>
        <w:rPr>
          <w:sz w:val="21"/>
          <w:u w:val="single"/>
        </w:rPr>
        <w:t>，留下</w:t>
      </w:r>
      <w:r>
        <w:rPr>
          <w:sz w:val="21"/>
          <w:u w:val="single"/>
        </w:rPr>
        <w:t>3%</w:t>
      </w:r>
      <w:r>
        <w:rPr>
          <w:sz w:val="21"/>
          <w:u w:val="single"/>
        </w:rPr>
        <w:t>作为质量保证金。</w:t>
      </w:r>
    </w:p>
    <w:p>
      <w:pPr>
        <w:ind w:firstLine="420"/>
        <w:jc w:val="left"/>
      </w:pPr>
      <w:r>
        <w:rPr>
          <w:sz w:val="21"/>
        </w:rPr>
        <w:t>15.3.1</w:t>
      </w:r>
      <w:r>
        <w:rPr>
          <w:sz w:val="21"/>
        </w:rPr>
        <w:t>承包人提供质量保证金的方式</w:t>
      </w:r>
    </w:p>
    <w:p>
      <w:pPr>
        <w:ind w:firstLine="420"/>
        <w:jc w:val="left"/>
      </w:pPr>
      <w:r>
        <w:rPr>
          <w:sz w:val="21"/>
        </w:rPr>
        <w:t>质量保证金采用以下第</w:t>
      </w:r>
      <w:r>
        <w:rPr>
          <w:sz w:val="21"/>
          <w:u w:val="single"/>
        </w:rPr>
        <w:t>（</w:t>
      </w:r>
      <w:r>
        <w:rPr>
          <w:sz w:val="21"/>
          <w:u w:val="single"/>
        </w:rPr>
        <w:t>3</w:t>
      </w:r>
      <w:r>
        <w:rPr>
          <w:sz w:val="21"/>
          <w:u w:val="single"/>
        </w:rPr>
        <w:t>）</w:t>
      </w:r>
      <w:r>
        <w:rPr>
          <w:sz w:val="21"/>
        </w:rPr>
        <w:t>种方式：</w:t>
      </w:r>
    </w:p>
    <w:p>
      <w:pPr>
        <w:ind w:firstLine="420"/>
        <w:jc w:val="left"/>
      </w:pPr>
      <w:r>
        <w:rPr>
          <w:sz w:val="21"/>
        </w:rPr>
        <w:t>（</w:t>
      </w:r>
      <w:r>
        <w:rPr>
          <w:sz w:val="21"/>
        </w:rPr>
        <w:t>1</w:t>
      </w:r>
      <w:r>
        <w:rPr>
          <w:sz w:val="21"/>
        </w:rPr>
        <w:t>）质量保证金保函，保证金额为：</w:t>
      </w:r>
      <w:r>
        <w:rPr>
          <w:u w:val="single"/>
        </w:rPr>
        <w:t xml:space="preserve">        </w:t>
      </w:r>
      <w:r>
        <w:rPr>
          <w:sz w:val="21"/>
          <w:u w:val="single"/>
        </w:rPr>
        <w:t>/</w:t>
      </w:r>
      <w:r>
        <w:rPr>
          <w:u w:val="single"/>
        </w:rPr>
        <w:t xml:space="preserve">        </w:t>
      </w:r>
      <w:r>
        <w:rPr>
          <w:sz w:val="21"/>
        </w:rPr>
        <w:t>；</w:t>
      </w:r>
      <w:r>
        <w:rPr/>
        <w:t xml:space="preserve"> </w:t>
      </w:r>
    </w:p>
    <w:p>
      <w:pPr>
        <w:ind w:firstLine="420"/>
        <w:jc w:val="left"/>
      </w:pPr>
      <w:r>
        <w:rPr>
          <w:sz w:val="21"/>
        </w:rPr>
        <w:t>（</w:t>
      </w:r>
      <w:r>
        <w:rPr>
          <w:sz w:val="21"/>
        </w:rPr>
        <w:t>2</w:t>
      </w:r>
      <w:r>
        <w:rPr>
          <w:sz w:val="21"/>
        </w:rPr>
        <w:t>）</w:t>
      </w:r>
      <w:r>
        <w:rPr>
          <w:u w:val="single"/>
        </w:rPr>
        <w:t xml:space="preserve"> </w:t>
      </w:r>
      <w:r>
        <w:rPr>
          <w:sz w:val="21"/>
          <w:u w:val="single"/>
        </w:rPr>
        <w:t>/</w:t>
      </w:r>
      <w:r>
        <w:rPr>
          <w:u w:val="single"/>
        </w:rPr>
        <w:t xml:space="preserve"> </w:t>
      </w:r>
      <w:r>
        <w:rPr>
          <w:sz w:val="21"/>
        </w:rPr>
        <w:t xml:space="preserve"> %</w:t>
      </w:r>
      <w:r>
        <w:rPr>
          <w:sz w:val="21"/>
        </w:rPr>
        <w:t>的工程款；</w:t>
      </w:r>
    </w:p>
    <w:p>
      <w:pPr>
        <w:ind w:firstLine="420"/>
        <w:jc w:val="left"/>
      </w:pPr>
      <w:r>
        <w:rPr>
          <w:sz w:val="21"/>
        </w:rPr>
        <w:t>（</w:t>
      </w:r>
      <w:r>
        <w:rPr>
          <w:sz w:val="21"/>
        </w:rPr>
        <w:t>3</w:t>
      </w:r>
      <w:r>
        <w:rPr>
          <w:sz w:val="21"/>
        </w:rPr>
        <w:t>）</w:t>
      </w:r>
      <w:r>
        <w:rPr>
          <w:sz w:val="21"/>
        </w:rPr>
        <w:t>其他方式</w:t>
      </w:r>
      <w:r>
        <w:rPr>
          <w:sz w:val="21"/>
        </w:rPr>
        <w:t>:</w:t>
      </w:r>
      <w:r>
        <w:rPr>
          <w:u w:val="single"/>
        </w:rPr>
        <w:t xml:space="preserve"> </w:t>
      </w:r>
      <w:r>
        <w:rPr>
          <w:sz w:val="21"/>
          <w:u w:val="single"/>
        </w:rPr>
        <w:t>按审定结算价的</w:t>
      </w:r>
      <w:r>
        <w:rPr>
          <w:sz w:val="21"/>
          <w:u w:val="single"/>
        </w:rPr>
        <w:t>3%</w:t>
      </w:r>
      <w:r>
        <w:rPr>
          <w:sz w:val="21"/>
          <w:u w:val="single"/>
        </w:rPr>
        <w:t>扣留</w:t>
      </w:r>
      <w:r>
        <w:rPr>
          <w:u w:val="single"/>
        </w:rPr>
        <w:t xml:space="preserve"> </w:t>
      </w:r>
      <w:r>
        <w:rPr>
          <w:sz w:val="21"/>
        </w:rPr>
        <w:t>。</w:t>
      </w:r>
    </w:p>
    <w:p>
      <w:pPr>
        <w:ind w:firstLine="420"/>
        <w:jc w:val="left"/>
      </w:pPr>
      <w:r>
        <w:rPr>
          <w:sz w:val="21"/>
        </w:rPr>
        <w:t>15.3.2</w:t>
      </w:r>
      <w:r>
        <w:rPr>
          <w:sz w:val="21"/>
        </w:rPr>
        <w:t>质量保证金的扣留</w:t>
      </w:r>
      <w:r>
        <w:rPr/>
        <w:t xml:space="preserve"> </w:t>
      </w:r>
    </w:p>
    <w:p>
      <w:pPr>
        <w:ind w:firstLine="420"/>
        <w:jc w:val="left"/>
      </w:pPr>
      <w:r>
        <w:rPr>
          <w:sz w:val="21"/>
        </w:rPr>
        <w:t>质量保证金的扣留采取以下第</w:t>
      </w:r>
      <w:r>
        <w:rPr>
          <w:sz w:val="21"/>
          <w:u w:val="single"/>
        </w:rPr>
        <w:t>（</w:t>
      </w:r>
      <w:r>
        <w:rPr>
          <w:sz w:val="21"/>
          <w:u w:val="single"/>
        </w:rPr>
        <w:t>2</w:t>
      </w:r>
      <w:r>
        <w:rPr>
          <w:sz w:val="21"/>
          <w:u w:val="single"/>
        </w:rPr>
        <w:t>）</w:t>
      </w:r>
      <w:r>
        <w:rPr>
          <w:sz w:val="21"/>
        </w:rPr>
        <w:t>种方式：</w:t>
      </w:r>
    </w:p>
    <w:p>
      <w:pPr>
        <w:ind w:firstLine="420"/>
        <w:jc w:val="left"/>
      </w:pPr>
      <w:r>
        <w:rPr>
          <w:sz w:val="21"/>
        </w:rPr>
        <w:t>（</w:t>
      </w:r>
      <w:r>
        <w:rPr>
          <w:sz w:val="21"/>
        </w:rPr>
        <w:t>1</w:t>
      </w:r>
      <w:r>
        <w:rPr>
          <w:sz w:val="21"/>
        </w:rPr>
        <w:t>）在支付工程进度款时逐次扣留，在此情形下，质量保证金的计算基数不包括预付款的支付、扣回以及价格调整的金额；</w:t>
      </w:r>
    </w:p>
    <w:p>
      <w:pPr>
        <w:ind w:firstLine="420"/>
        <w:jc w:val="left"/>
      </w:pPr>
      <w:r>
        <w:rPr>
          <w:sz w:val="21"/>
        </w:rPr>
        <w:t>（</w:t>
      </w:r>
      <w:r>
        <w:rPr>
          <w:sz w:val="21"/>
        </w:rPr>
        <w:t>2</w:t>
      </w:r>
      <w:r>
        <w:rPr>
          <w:sz w:val="21"/>
        </w:rPr>
        <w:t>）工程竣工结算时一次性扣留质量保证金；</w:t>
      </w:r>
    </w:p>
    <w:p>
      <w:pPr>
        <w:ind w:firstLine="420"/>
        <w:jc w:val="left"/>
      </w:pPr>
      <w:r>
        <w:rPr>
          <w:sz w:val="21"/>
        </w:rPr>
        <w:t>（</w:t>
      </w:r>
      <w:r>
        <w:rPr>
          <w:sz w:val="21"/>
        </w:rPr>
        <w:t>3</w:t>
      </w:r>
      <w:r>
        <w:rPr>
          <w:sz w:val="21"/>
        </w:rPr>
        <w:t>）其他扣留方式</w:t>
      </w:r>
      <w:r>
        <w:rPr>
          <w:sz w:val="21"/>
        </w:rPr>
        <w:t>:</w:t>
      </w:r>
      <w:r>
        <w:rPr>
          <w:u w:val="single"/>
        </w:rPr>
        <w:t xml:space="preserve">                </w:t>
      </w:r>
      <w:r>
        <w:rPr>
          <w:sz w:val="21"/>
          <w:u w:val="single"/>
        </w:rPr>
        <w:t>/</w:t>
      </w:r>
      <w:r>
        <w:rPr>
          <w:u w:val="single"/>
        </w:rPr>
        <w:t xml:space="preserve">                    </w:t>
      </w:r>
      <w:r>
        <w:rPr>
          <w:sz w:val="21"/>
        </w:rPr>
        <w:t>。</w:t>
      </w:r>
    </w:p>
    <w:p>
      <w:pPr>
        <w:jc w:val="left"/>
      </w:pPr>
      <w:r>
        <w:rPr>
          <w:sz w:val="21"/>
        </w:rPr>
        <w:t>关于质量保证金的补充约定：</w:t>
      </w:r>
      <w:r>
        <w:rPr>
          <w:sz w:val="21"/>
        </w:rPr>
        <w:t>验收合格交付使用满</w:t>
      </w:r>
      <w:r>
        <w:rPr>
          <w:sz w:val="21"/>
        </w:rPr>
        <w:t>1</w:t>
      </w:r>
      <w:r>
        <w:rPr>
          <w:sz w:val="21"/>
        </w:rPr>
        <w:t>年后</w:t>
      </w:r>
      <w:r>
        <w:rPr>
          <w:sz w:val="21"/>
        </w:rPr>
        <w:t>由采购人</w:t>
      </w:r>
      <w:r>
        <w:rPr>
          <w:sz w:val="21"/>
        </w:rPr>
        <w:t>支付项目余款。</w:t>
      </w:r>
    </w:p>
    <w:p>
      <w:pPr>
        <w:ind w:firstLine="420"/>
      </w:pPr>
      <w:r>
        <w:rPr>
          <w:sz w:val="21"/>
        </w:rPr>
        <w:t>15.4</w:t>
      </w:r>
      <w:r>
        <w:rPr>
          <w:sz w:val="21"/>
        </w:rPr>
        <w:t>保修</w:t>
      </w:r>
    </w:p>
    <w:p>
      <w:pPr>
        <w:ind w:firstLine="409"/>
        <w:jc w:val="left"/>
      </w:pPr>
      <w:r>
        <w:rPr>
          <w:sz w:val="21"/>
        </w:rPr>
        <w:t>15.4.1</w:t>
      </w:r>
      <w:r>
        <w:rPr>
          <w:sz w:val="21"/>
        </w:rPr>
        <w:t>保修责任</w:t>
      </w:r>
    </w:p>
    <w:p>
      <w:pPr>
        <w:ind w:firstLine="420"/>
        <w:jc w:val="left"/>
      </w:pPr>
      <w:r>
        <w:rPr>
          <w:sz w:val="21"/>
        </w:rPr>
        <w:t>根据《中华人民共和国建筑法》、《建设工程质量管理条例》和《房屋建筑工程质量保修办法》，在正常使用下，房屋建筑工程的最低保修期限为：</w:t>
      </w:r>
    </w:p>
    <w:p>
      <w:r>
        <w:rPr>
          <w:sz w:val="21"/>
        </w:rPr>
        <w:t>（</w:t>
      </w:r>
      <w:r>
        <w:rPr>
          <w:sz w:val="21"/>
        </w:rPr>
        <w:t>1</w:t>
      </w:r>
      <w:r>
        <w:rPr>
          <w:sz w:val="21"/>
        </w:rPr>
        <w:t>）</w:t>
      </w:r>
      <w:r>
        <w:rPr>
          <w:sz w:val="21"/>
        </w:rPr>
        <w:t>地基基础和</w:t>
      </w:r>
      <w:r>
        <w:rPr>
          <w:sz w:val="21"/>
          <w:u w:val="single"/>
        </w:rPr>
        <w:t>主体结构工程</w:t>
      </w:r>
      <w:r>
        <w:rPr>
          <w:sz w:val="21"/>
        </w:rPr>
        <w:t>，为设计文件规定的该工程的合理使用年限；</w:t>
      </w:r>
    </w:p>
    <w:p>
      <w:r>
        <w:rPr>
          <w:sz w:val="21"/>
        </w:rPr>
        <w:t>（</w:t>
      </w:r>
      <w:r>
        <w:rPr>
          <w:sz w:val="21"/>
        </w:rPr>
        <w:t>2</w:t>
      </w:r>
      <w:r>
        <w:rPr>
          <w:sz w:val="21"/>
        </w:rPr>
        <w:t>）</w:t>
      </w:r>
      <w:r>
        <w:rPr>
          <w:sz w:val="21"/>
        </w:rPr>
        <w:t>有防水要求的卫生间、房间的防渗漏，为</w:t>
      </w:r>
      <w:r>
        <w:rPr>
          <w:sz w:val="21"/>
        </w:rPr>
        <w:t>5</w:t>
      </w:r>
      <w:r>
        <w:rPr>
          <w:sz w:val="21"/>
        </w:rPr>
        <w:t>年；</w:t>
      </w:r>
    </w:p>
    <w:p>
      <w:r>
        <w:rPr>
          <w:sz w:val="21"/>
        </w:rPr>
        <w:t>（</w:t>
      </w:r>
      <w:r>
        <w:rPr>
          <w:sz w:val="21"/>
        </w:rPr>
        <w:t>3</w:t>
      </w:r>
      <w:r>
        <w:rPr>
          <w:sz w:val="21"/>
        </w:rPr>
        <w:t>）</w:t>
      </w:r>
      <w:r>
        <w:rPr>
          <w:sz w:val="21"/>
        </w:rPr>
        <w:t>装修及机电安装工程为</w:t>
      </w:r>
      <w:r>
        <w:rPr>
          <w:sz w:val="21"/>
        </w:rPr>
        <w:t>2</w:t>
      </w:r>
      <w:r>
        <w:rPr>
          <w:sz w:val="21"/>
        </w:rPr>
        <w:t>年。</w:t>
      </w:r>
    </w:p>
    <w:p>
      <w:pPr>
        <w:ind w:firstLine="420"/>
        <w:jc w:val="left"/>
      </w:pPr>
      <w:r>
        <w:rPr>
          <w:sz w:val="21"/>
        </w:rPr>
        <w:t>（</w:t>
      </w:r>
      <w:r>
        <w:rPr>
          <w:sz w:val="21"/>
        </w:rPr>
        <w:t>4</w:t>
      </w:r>
      <w:r>
        <w:rPr>
          <w:sz w:val="21"/>
        </w:rPr>
        <w:t>）按照《建筑工程质量管理条例》规定执行，《建设工程质量管理条例》中未作规定的其他项目的保修期限为</w:t>
      </w:r>
      <w:r>
        <w:rPr>
          <w:sz w:val="21"/>
        </w:rPr>
        <w:t>1</w:t>
      </w:r>
      <w:r>
        <w:rPr>
          <w:sz w:val="21"/>
        </w:rPr>
        <w:t>年（从工程竣工验收合格之日起计）。</w:t>
      </w:r>
    </w:p>
    <w:p>
      <w:pPr>
        <w:ind w:firstLine="420"/>
        <w:jc w:val="left"/>
      </w:pPr>
      <w:r>
        <w:rPr>
          <w:sz w:val="21"/>
        </w:rPr>
        <w:t>保修期内，在非人为因素情况下，设备、产品及整体工程出现任何质量问题，由承包人负责及时处理和免费维护、维修，一切维修换件和备品备件（含所有零配件及耗材）均由承包人免费提供。保修期内，如工程因非人为因素出现故障而造成短期停用时，则保修期相应延迟。如工程因自身故障致停用时间累计超过</w:t>
      </w:r>
      <w:r>
        <w:rPr>
          <w:sz w:val="21"/>
        </w:rPr>
        <w:t>20</w:t>
      </w:r>
      <w:r>
        <w:rPr>
          <w:sz w:val="21"/>
        </w:rPr>
        <w:t>天时，则保修期在状态恢复时归零重新计算。保修期内发包人对承包人享有追索权。</w:t>
      </w:r>
    </w:p>
    <w:p>
      <w:pPr>
        <w:ind w:firstLine="420"/>
        <w:jc w:val="left"/>
      </w:pPr>
      <w:r>
        <w:rPr>
          <w:sz w:val="21"/>
        </w:rPr>
        <w:t>本工程以国家制订的施工及验收标准及有关规范为质量评定验收合格标准，严格按国家、广东省、佛山市现行的相关质量评定标准和施工验收规范、规程进行施工和验收。</w:t>
      </w:r>
    </w:p>
    <w:p>
      <w:pPr>
        <w:ind w:firstLine="420"/>
        <w:jc w:val="left"/>
      </w:pPr>
      <w:r>
        <w:rPr>
          <w:sz w:val="21"/>
        </w:rPr>
        <w:t>项目竣工验收按相关规定执行，须达合格工程质量标准。</w:t>
      </w:r>
    </w:p>
    <w:p>
      <w:pPr>
        <w:ind w:firstLine="409"/>
        <w:jc w:val="left"/>
      </w:pPr>
      <w:r>
        <w:rPr>
          <w:sz w:val="21"/>
        </w:rPr>
        <w:t>15.4.3</w:t>
      </w:r>
      <w:r>
        <w:rPr>
          <w:sz w:val="21"/>
        </w:rPr>
        <w:t>修复通知</w:t>
      </w:r>
    </w:p>
    <w:p>
      <w:pPr>
        <w:ind w:firstLine="468"/>
        <w:jc w:val="left"/>
      </w:pPr>
      <w:r>
        <w:rPr>
          <w:sz w:val="21"/>
        </w:rPr>
        <w:t>承包人收到保修通知并到达工程现场的合理时</w:t>
      </w:r>
      <w:r>
        <w:rPr>
          <w:sz w:val="21"/>
        </w:rPr>
        <w:t>间：</w:t>
      </w:r>
      <w:r>
        <w:rPr>
          <w:sz w:val="21"/>
          <w:u w:val="single"/>
        </w:rPr>
        <w:t>缺陷责任期间，承包人在接到发包人的保修通知后</w:t>
      </w:r>
      <w:r>
        <w:rPr>
          <w:sz w:val="21"/>
          <w:u w:val="single"/>
        </w:rPr>
        <w:t>2</w:t>
      </w:r>
      <w:r>
        <w:rPr>
          <w:sz w:val="21"/>
          <w:u w:val="single"/>
        </w:rPr>
        <w:t>天内必须到场进行保修，</w:t>
      </w:r>
      <w:r>
        <w:rPr>
          <w:sz w:val="21"/>
          <w:u w:val="single"/>
        </w:rPr>
        <w:t>5</w:t>
      </w:r>
      <w:r>
        <w:rPr>
          <w:sz w:val="21"/>
          <w:u w:val="single"/>
        </w:rPr>
        <w:t>天内必须完成保修通知内所涉及的保修内容，保修完成后需取得发包人的书面认可。承包人如不能及时到场进行保修，发包人将委托第三方或自行进行维修，其费用以发包人出具的保修通知单中所列费用为准，将从承包人的质量保证金中扣取，承包人不得有任何异议。发包人委托第三方或自行维修的费用超出质量保证金时，发包人有权要求承包人支付其超出部分。</w:t>
      </w:r>
    </w:p>
    <w:p>
      <w:pPr>
        <w:ind w:firstLine="468"/>
        <w:jc w:val="left"/>
      </w:pPr>
      <w:r>
        <w:rPr>
          <w:sz w:val="21"/>
          <w:u w:val="single"/>
        </w:rPr>
        <w:t>承包人在向发包人提交工程竣工验收报告时，应当向发包人出具质量保修书，质量保修书中应当明确建设工程的保修范围、保修期限和保修责任等。建设工程的保修期，自竣工验收合格之日起计算。建设工程在保修范围和保修期限内发生质量问题的，承包人应当履行保修义务，并对造成的损失承担赔偿责任</w:t>
      </w:r>
      <w:r>
        <w:rPr>
          <w:sz w:val="21"/>
        </w:rPr>
        <w:t>。</w:t>
      </w:r>
    </w:p>
    <w:p>
      <w:r>
        <w:rPr>
          <w:b/>
          <w:sz w:val="21"/>
        </w:rPr>
        <w:t>16</w:t>
      </w:r>
      <w:r>
        <w:rPr>
          <w:b/>
          <w:sz w:val="21"/>
        </w:rPr>
        <w:t>.</w:t>
      </w:r>
      <w:r>
        <w:rPr>
          <w:b/>
          <w:sz w:val="21"/>
        </w:rPr>
        <w:t>违约</w:t>
      </w:r>
    </w:p>
    <w:p>
      <w:pPr>
        <w:ind w:firstLine="420"/>
      </w:pPr>
      <w:r>
        <w:rPr>
          <w:sz w:val="21"/>
        </w:rPr>
        <w:t>16.1</w:t>
      </w:r>
      <w:r>
        <w:rPr>
          <w:sz w:val="21"/>
        </w:rPr>
        <w:t>发包人违约</w:t>
      </w:r>
    </w:p>
    <w:p>
      <w:pPr>
        <w:ind w:firstLine="420"/>
        <w:jc w:val="left"/>
      </w:pPr>
      <w:r>
        <w:rPr>
          <w:sz w:val="21"/>
        </w:rPr>
        <w:t>16.1.1</w:t>
      </w:r>
      <w:r>
        <w:rPr>
          <w:sz w:val="21"/>
        </w:rPr>
        <w:t>发包人违约的情形</w:t>
      </w:r>
    </w:p>
    <w:p>
      <w:pPr>
        <w:ind w:firstLine="420"/>
        <w:jc w:val="left"/>
      </w:pPr>
      <w:r>
        <w:rPr>
          <w:sz w:val="21"/>
        </w:rPr>
        <w:t>发包人违约的其他情形：</w:t>
      </w:r>
      <w:r>
        <w:rPr>
          <w:u w:val="single"/>
        </w:rPr>
        <w:t xml:space="preserve">              </w:t>
      </w:r>
      <w:r>
        <w:rPr>
          <w:sz w:val="21"/>
          <w:u w:val="single"/>
        </w:rPr>
        <w:t>/</w:t>
      </w:r>
      <w:r>
        <w:rPr>
          <w:u w:val="single"/>
        </w:rPr>
        <w:t xml:space="preserve">               </w:t>
      </w:r>
      <w:r>
        <w:rPr>
          <w:sz w:val="21"/>
        </w:rPr>
        <w:t>。</w:t>
      </w:r>
    </w:p>
    <w:p>
      <w:pPr>
        <w:jc w:val="left"/>
      </w:pPr>
      <w:r>
        <w:rPr>
          <w:sz w:val="21"/>
        </w:rPr>
        <w:t xml:space="preserve">    16.1.2</w:t>
      </w:r>
      <w:r>
        <w:rPr>
          <w:sz w:val="21"/>
        </w:rPr>
        <w:t>发包人违约的责任</w:t>
      </w:r>
    </w:p>
    <w:p>
      <w:pPr>
        <w:ind w:firstLine="420"/>
        <w:jc w:val="left"/>
      </w:pPr>
      <w:r>
        <w:rPr>
          <w:sz w:val="21"/>
        </w:rPr>
        <w:t>发包人违约责任的承担方式和计算方法：</w:t>
      </w:r>
    </w:p>
    <w:p>
      <w:pPr>
        <w:ind w:firstLine="420"/>
        <w:jc w:val="left"/>
      </w:pPr>
      <w:r>
        <w:rPr>
          <w:sz w:val="21"/>
        </w:rPr>
        <w:t>（</w:t>
      </w:r>
      <w:r>
        <w:rPr>
          <w:sz w:val="21"/>
        </w:rPr>
        <w:t>1</w:t>
      </w:r>
      <w:r>
        <w:rPr>
          <w:sz w:val="21"/>
        </w:rPr>
        <w:t>）因发包人原因未能在计划开工日期前</w:t>
      </w:r>
      <w:r>
        <w:rPr>
          <w:sz w:val="21"/>
        </w:rPr>
        <w:t>7</w:t>
      </w:r>
      <w:r>
        <w:rPr>
          <w:sz w:val="21"/>
        </w:rPr>
        <w:t>天内下达开工通知的违约责任：</w:t>
      </w:r>
      <w:r>
        <w:rPr>
          <w:u w:val="single"/>
        </w:rPr>
        <w:t xml:space="preserve">  </w:t>
      </w:r>
      <w:r>
        <w:rPr>
          <w:sz w:val="21"/>
          <w:u w:val="single"/>
        </w:rPr>
        <w:t>/</w:t>
      </w:r>
      <w:r>
        <w:rPr>
          <w:u w:val="single"/>
        </w:rPr>
        <w:t xml:space="preserve">  </w:t>
      </w:r>
      <w:r>
        <w:rPr>
          <w:sz w:val="21"/>
        </w:rPr>
        <w:t>。</w:t>
      </w:r>
    </w:p>
    <w:p>
      <w:pPr>
        <w:ind w:firstLine="420"/>
        <w:jc w:val="left"/>
      </w:pPr>
      <w:r>
        <w:rPr>
          <w:sz w:val="21"/>
        </w:rPr>
        <w:t>（</w:t>
      </w:r>
      <w:r>
        <w:rPr>
          <w:sz w:val="21"/>
        </w:rPr>
        <w:t>2</w:t>
      </w:r>
      <w:r>
        <w:rPr>
          <w:sz w:val="21"/>
        </w:rPr>
        <w:t>）因发包人原因未能按合同约定支付合同价款的违约责任：</w:t>
      </w:r>
      <w:r>
        <w:rPr>
          <w:u w:val="single"/>
        </w:rPr>
        <w:t xml:space="preserve">      </w:t>
      </w:r>
      <w:r>
        <w:rPr>
          <w:sz w:val="21"/>
          <w:u w:val="single"/>
        </w:rPr>
        <w:t>/</w:t>
      </w:r>
      <w:r>
        <w:rPr>
          <w:u w:val="single"/>
        </w:rPr>
        <w:t xml:space="preserve">        </w:t>
      </w:r>
      <w:r>
        <w:rPr>
          <w:sz w:val="21"/>
        </w:rPr>
        <w:t>。</w:t>
      </w:r>
    </w:p>
    <w:p>
      <w:pPr>
        <w:ind w:firstLine="420"/>
        <w:jc w:val="left"/>
      </w:pPr>
      <w:r>
        <w:rPr>
          <w:sz w:val="21"/>
        </w:rPr>
        <w:t>（</w:t>
      </w:r>
      <w:r>
        <w:rPr>
          <w:sz w:val="21"/>
        </w:rPr>
        <w:t>3</w:t>
      </w:r>
      <w:r>
        <w:rPr>
          <w:sz w:val="21"/>
        </w:rPr>
        <w:t>）发包人违反第</w:t>
      </w:r>
      <w:r>
        <w:rPr>
          <w:sz w:val="21"/>
        </w:rPr>
        <w:t>10.1</w:t>
      </w:r>
      <w:r>
        <w:rPr>
          <w:sz w:val="21"/>
        </w:rPr>
        <w:t>款〔变更的范围〕第（</w:t>
      </w:r>
      <w:r>
        <w:rPr>
          <w:sz w:val="21"/>
        </w:rPr>
        <w:t>2</w:t>
      </w:r>
      <w:r>
        <w:rPr>
          <w:sz w:val="21"/>
        </w:rPr>
        <w:t>）项约定，自行实施被取消的工作或转由他人实施的违约责任：</w:t>
      </w:r>
      <w:r>
        <w:rPr>
          <w:u w:val="single"/>
        </w:rPr>
        <w:t xml:space="preserve">          </w:t>
      </w:r>
      <w:r>
        <w:rPr>
          <w:sz w:val="21"/>
          <w:u w:val="single"/>
        </w:rPr>
        <w:t>/</w:t>
      </w:r>
      <w:r>
        <w:rPr>
          <w:u w:val="single"/>
        </w:rPr>
        <w:t xml:space="preserve">             </w:t>
      </w:r>
      <w:r>
        <w:rPr>
          <w:sz w:val="21"/>
        </w:rPr>
        <w:t>。</w:t>
      </w:r>
    </w:p>
    <w:p>
      <w:pPr>
        <w:ind w:firstLine="420"/>
        <w:jc w:val="left"/>
      </w:pPr>
      <w:r>
        <w:rPr>
          <w:sz w:val="21"/>
        </w:rPr>
        <w:t>（</w:t>
      </w:r>
      <w:r>
        <w:rPr>
          <w:sz w:val="21"/>
        </w:rPr>
        <w:t>4</w:t>
      </w:r>
      <w:r>
        <w:rPr>
          <w:sz w:val="21"/>
        </w:rPr>
        <w:t>）发包人提供的材料、工程设备的规格、数量或质量不符合合同约定，或因发包人原因导致交货日期延误或交货地点变更等情况的违约责任：</w:t>
      </w:r>
      <w:r>
        <w:rPr>
          <w:u w:val="single"/>
        </w:rPr>
        <w:t xml:space="preserve">         </w:t>
      </w:r>
      <w:r>
        <w:rPr>
          <w:sz w:val="21"/>
          <w:u w:val="single"/>
        </w:rPr>
        <w:t>/</w:t>
      </w:r>
      <w:r>
        <w:rPr>
          <w:u w:val="single"/>
        </w:rPr>
        <w:t xml:space="preserve">         </w:t>
      </w:r>
      <w:r>
        <w:rPr>
          <w:sz w:val="21"/>
        </w:rPr>
        <w:t>。</w:t>
      </w:r>
    </w:p>
    <w:p>
      <w:pPr>
        <w:ind w:firstLine="420"/>
        <w:jc w:val="left"/>
      </w:pPr>
      <w:r>
        <w:rPr>
          <w:sz w:val="21"/>
        </w:rPr>
        <w:t>（</w:t>
      </w:r>
      <w:r>
        <w:rPr>
          <w:sz w:val="21"/>
        </w:rPr>
        <w:t>5</w:t>
      </w:r>
      <w:r>
        <w:rPr>
          <w:sz w:val="21"/>
        </w:rPr>
        <w:t>）因发包人违反合同约定造成暂停施工的违约责任：</w:t>
      </w:r>
      <w:r>
        <w:rPr>
          <w:u w:val="single"/>
        </w:rPr>
        <w:t xml:space="preserve">        </w:t>
      </w:r>
      <w:r>
        <w:rPr>
          <w:sz w:val="21"/>
          <w:u w:val="single"/>
        </w:rPr>
        <w:t>/</w:t>
      </w:r>
      <w:r>
        <w:rPr>
          <w:u w:val="single"/>
        </w:rPr>
        <w:t xml:space="preserve">          </w:t>
      </w:r>
      <w:r>
        <w:rPr>
          <w:sz w:val="21"/>
        </w:rPr>
        <w:t>。</w:t>
      </w:r>
    </w:p>
    <w:p>
      <w:pPr>
        <w:ind w:firstLine="420"/>
        <w:jc w:val="left"/>
      </w:pPr>
      <w:r>
        <w:rPr>
          <w:sz w:val="21"/>
        </w:rPr>
        <w:t>（</w:t>
      </w:r>
      <w:r>
        <w:rPr>
          <w:sz w:val="21"/>
        </w:rPr>
        <w:t>6</w:t>
      </w:r>
      <w:r>
        <w:rPr>
          <w:sz w:val="21"/>
        </w:rPr>
        <w:t>）发包人无正当理由没有在约定期限内发出复工指示，导致承包人无法复工的违约责任：</w:t>
      </w:r>
      <w:r>
        <w:rPr>
          <w:u w:val="single"/>
        </w:rPr>
        <w:t xml:space="preserve">            </w:t>
      </w:r>
      <w:r>
        <w:rPr>
          <w:sz w:val="21"/>
          <w:u w:val="single"/>
        </w:rPr>
        <w:t>/</w:t>
      </w:r>
      <w:r>
        <w:rPr>
          <w:u w:val="single"/>
        </w:rPr>
        <w:t xml:space="preserve">                </w:t>
      </w:r>
      <w:r>
        <w:rPr>
          <w:sz w:val="21"/>
        </w:rPr>
        <w:t>。</w:t>
      </w:r>
    </w:p>
    <w:p>
      <w:pPr>
        <w:ind w:firstLine="420"/>
        <w:jc w:val="left"/>
      </w:pPr>
      <w:r>
        <w:rPr>
          <w:sz w:val="21"/>
        </w:rPr>
        <w:t>（</w:t>
      </w:r>
      <w:r>
        <w:rPr>
          <w:sz w:val="21"/>
        </w:rPr>
        <w:t>7</w:t>
      </w:r>
      <w:r>
        <w:rPr>
          <w:sz w:val="21"/>
        </w:rPr>
        <w:t>）其他：</w:t>
      </w:r>
      <w:r>
        <w:rPr>
          <w:u w:val="single"/>
        </w:rPr>
        <w:t xml:space="preserve">             </w:t>
      </w:r>
      <w:r>
        <w:rPr>
          <w:sz w:val="21"/>
          <w:u w:val="single"/>
        </w:rPr>
        <w:t>/</w:t>
      </w:r>
      <w:r>
        <w:rPr>
          <w:u w:val="single"/>
        </w:rPr>
        <w:t xml:space="preserve">                      </w:t>
      </w:r>
      <w:r>
        <w:rPr>
          <w:sz w:val="21"/>
        </w:rPr>
        <w:t>。</w:t>
      </w:r>
    </w:p>
    <w:p>
      <w:pPr>
        <w:ind w:firstLine="420"/>
        <w:jc w:val="left"/>
      </w:pPr>
      <w:r>
        <w:rPr>
          <w:sz w:val="21"/>
        </w:rPr>
        <w:t>16.1.3</w:t>
      </w:r>
      <w:r>
        <w:rPr>
          <w:sz w:val="21"/>
        </w:rPr>
        <w:t>因发包人违约解除合同</w:t>
      </w:r>
    </w:p>
    <w:p>
      <w:pPr>
        <w:ind w:firstLine="420"/>
        <w:jc w:val="left"/>
      </w:pPr>
      <w:r>
        <w:rPr>
          <w:sz w:val="21"/>
        </w:rPr>
        <w:t>承包人按</w:t>
      </w:r>
      <w:r>
        <w:rPr>
          <w:sz w:val="21"/>
        </w:rPr>
        <w:t>16.1.1</w:t>
      </w:r>
      <w:r>
        <w:rPr>
          <w:sz w:val="21"/>
        </w:rPr>
        <w:t>项〔发包人违约的情形〕约定暂停施工满</w:t>
      </w:r>
      <w:r>
        <w:rPr>
          <w:u w:val="single"/>
        </w:rPr>
        <w:t xml:space="preserve">  </w:t>
      </w:r>
      <w:r>
        <w:rPr>
          <w:sz w:val="21"/>
          <w:u w:val="single"/>
        </w:rPr>
        <w:t>/</w:t>
      </w:r>
      <w:r>
        <w:rPr>
          <w:u w:val="single"/>
        </w:rPr>
        <w:t xml:space="preserve"> </w:t>
      </w:r>
      <w:r>
        <w:rPr>
          <w:sz w:val="21"/>
        </w:rPr>
        <w:t>天后发包人仍不纠正其违约行为并致使合同目的不能实现的，承包人有权解除合同。</w:t>
      </w:r>
    </w:p>
    <w:p>
      <w:pPr>
        <w:ind w:firstLine="420"/>
      </w:pPr>
      <w:r>
        <w:rPr>
          <w:sz w:val="21"/>
        </w:rPr>
        <w:t>16.2</w:t>
      </w:r>
      <w:r>
        <w:rPr>
          <w:sz w:val="21"/>
        </w:rPr>
        <w:t>承包人违约</w:t>
      </w:r>
    </w:p>
    <w:p>
      <w:pPr>
        <w:ind w:firstLine="420"/>
        <w:jc w:val="left"/>
      </w:pPr>
      <w:r>
        <w:rPr>
          <w:sz w:val="21"/>
        </w:rPr>
        <w:t>16.2.1</w:t>
      </w:r>
      <w:r>
        <w:rPr>
          <w:sz w:val="21"/>
        </w:rPr>
        <w:t>承包人违约的情形</w:t>
      </w:r>
    </w:p>
    <w:p>
      <w:pPr>
        <w:ind w:firstLine="420"/>
        <w:jc w:val="left"/>
      </w:pPr>
      <w:r>
        <w:rPr>
          <w:sz w:val="21"/>
        </w:rPr>
        <w:t>承包人违约的其他情形：</w:t>
      </w:r>
      <w:r>
        <w:rPr>
          <w:sz w:val="21"/>
          <w:u w:val="single"/>
        </w:rPr>
        <w:t>按通用合同条款及专用合同条款有关规定</w:t>
      </w:r>
      <w:r>
        <w:rPr>
          <w:sz w:val="21"/>
        </w:rPr>
        <w:t>。</w:t>
      </w:r>
    </w:p>
    <w:p>
      <w:pPr>
        <w:ind w:firstLine="420"/>
        <w:jc w:val="left"/>
      </w:pPr>
      <w:r>
        <w:rPr>
          <w:sz w:val="21"/>
        </w:rPr>
        <w:t>16.2.2</w:t>
      </w:r>
      <w:r>
        <w:rPr>
          <w:sz w:val="21"/>
        </w:rPr>
        <w:t>承包人违约的责任</w:t>
      </w:r>
    </w:p>
    <w:p>
      <w:pPr>
        <w:ind w:firstLine="420"/>
        <w:jc w:val="left"/>
      </w:pPr>
      <w:r>
        <w:rPr>
          <w:sz w:val="21"/>
        </w:rPr>
        <w:t>承包人违约责任的承担方式和计算方法：</w:t>
      </w:r>
      <w:r>
        <w:rPr>
          <w:u w:val="single"/>
        </w:rPr>
        <w:t xml:space="preserve"> </w:t>
      </w:r>
      <w:r>
        <w:rPr>
          <w:sz w:val="21"/>
          <w:u w:val="single"/>
        </w:rPr>
        <w:t>按通用合同条款有关规定</w:t>
      </w:r>
      <w:r>
        <w:rPr>
          <w:u w:val="single"/>
        </w:rPr>
        <w:t xml:space="preserve"> </w:t>
      </w:r>
      <w:r>
        <w:rPr>
          <w:sz w:val="21"/>
        </w:rPr>
        <w:t>。</w:t>
      </w:r>
      <w:r>
        <w:rPr/>
        <w:t xml:space="preserve">    </w:t>
      </w:r>
    </w:p>
    <w:p>
      <w:pPr>
        <w:ind w:firstLine="420"/>
        <w:jc w:val="left"/>
      </w:pPr>
      <w:r>
        <w:rPr>
          <w:sz w:val="21"/>
        </w:rPr>
        <w:t>16.2.3</w:t>
      </w:r>
      <w:r>
        <w:rPr>
          <w:sz w:val="21"/>
        </w:rPr>
        <w:t>因承包人违约解除合同</w:t>
      </w:r>
    </w:p>
    <w:p>
      <w:pPr>
        <w:ind w:firstLine="420"/>
      </w:pPr>
      <w:r>
        <w:rPr>
          <w:sz w:val="21"/>
        </w:rPr>
        <w:t>关于承包人违约解除合同的特别约</w:t>
      </w:r>
      <w:r>
        <w:rPr>
          <w:sz w:val="21"/>
        </w:rPr>
        <w:t>定：</w:t>
      </w:r>
      <w:r>
        <w:rPr>
          <w:u w:val="single"/>
        </w:rPr>
        <w:t xml:space="preserve"> </w:t>
      </w:r>
      <w:r>
        <w:rPr>
          <w:sz w:val="21"/>
          <w:u w:val="single"/>
        </w:rPr>
        <w:t>按通用合同条款及专用合同条款有关规定，同时应扣除剩余工程重新发包引起增加的一切费用</w:t>
      </w:r>
      <w:r>
        <w:rPr>
          <w:u w:val="single"/>
        </w:rPr>
        <w:t xml:space="preserve"> </w:t>
      </w:r>
      <w:r>
        <w:rPr>
          <w:sz w:val="21"/>
        </w:rPr>
        <w:t>。</w:t>
      </w:r>
    </w:p>
    <w:p>
      <w:pPr>
        <w:ind w:firstLine="420"/>
      </w:pPr>
      <w:r>
        <w:rPr>
          <w:sz w:val="21"/>
        </w:rPr>
        <w:t>发包人继续使用承包人在施工现场的材料、设备、临时工程、承包人文件和由承包人或以其名义编制的其他文件的费用承担方式：</w:t>
      </w:r>
      <w:r>
        <w:rPr>
          <w:u w:val="single"/>
        </w:rPr>
        <w:t xml:space="preserve">  </w:t>
      </w:r>
      <w:r>
        <w:rPr>
          <w:sz w:val="21"/>
          <w:u w:val="single"/>
        </w:rPr>
        <w:t>按通用合同条款</w:t>
      </w:r>
      <w:r>
        <w:rPr>
          <w:u w:val="single"/>
        </w:rPr>
        <w:t xml:space="preserve">  </w:t>
      </w:r>
      <w:r>
        <w:rPr>
          <w:sz w:val="21"/>
        </w:rPr>
        <w:t>。</w:t>
      </w:r>
    </w:p>
    <w:p>
      <w:r>
        <w:rPr>
          <w:b/>
          <w:sz w:val="21"/>
        </w:rPr>
        <w:t>17</w:t>
      </w:r>
      <w:r>
        <w:rPr>
          <w:b/>
          <w:sz w:val="21"/>
        </w:rPr>
        <w:t>.</w:t>
      </w:r>
      <w:r>
        <w:rPr>
          <w:b/>
          <w:sz w:val="21"/>
        </w:rPr>
        <w:t>不可抗力</w:t>
      </w:r>
      <w:r>
        <w:rPr>
          <w:b/>
        </w:rPr>
        <w:t xml:space="preserve"> </w:t>
      </w:r>
    </w:p>
    <w:p>
      <w:pPr>
        <w:ind w:firstLine="420"/>
      </w:pPr>
      <w:r>
        <w:rPr>
          <w:sz w:val="21"/>
        </w:rPr>
        <w:t>17.1</w:t>
      </w:r>
      <w:r>
        <w:rPr>
          <w:sz w:val="21"/>
        </w:rPr>
        <w:t>不可抗力的确认</w:t>
      </w:r>
    </w:p>
    <w:p>
      <w:pPr>
        <w:ind w:firstLine="420"/>
        <w:jc w:val="left"/>
      </w:pPr>
      <w:r>
        <w:rPr>
          <w:sz w:val="21"/>
        </w:rPr>
        <w:t>除通用合同条款约定的不可抗力事件之外，视为不可抗力的其他情形：</w:t>
      </w:r>
      <w:r>
        <w:rPr>
          <w:sz w:val="21"/>
        </w:rPr>
        <w:t xml:space="preserve"> </w:t>
      </w:r>
    </w:p>
    <w:p>
      <w:pPr>
        <w:ind w:firstLine="420"/>
        <w:jc w:val="left"/>
      </w:pPr>
      <w:r>
        <w:rPr>
          <w:sz w:val="21"/>
          <w:u w:val="single"/>
        </w:rPr>
        <w:t>（</w:t>
      </w:r>
      <w:r>
        <w:rPr>
          <w:sz w:val="21"/>
          <w:u w:val="single"/>
        </w:rPr>
        <w:t>1）烈度为八度（含八度）以上的地震；</w:t>
      </w:r>
    </w:p>
    <w:p>
      <w:pPr>
        <w:ind w:firstLine="420"/>
        <w:jc w:val="left"/>
      </w:pPr>
      <w:r>
        <w:rPr>
          <w:sz w:val="21"/>
          <w:u w:val="single"/>
        </w:rPr>
        <w:t>（</w:t>
      </w:r>
      <w:r>
        <w:rPr>
          <w:sz w:val="21"/>
          <w:u w:val="single"/>
        </w:rPr>
        <w:t>2）十级以上强风暴；</w:t>
      </w:r>
    </w:p>
    <w:p>
      <w:pPr>
        <w:ind w:firstLine="420"/>
        <w:jc w:val="left"/>
      </w:pPr>
      <w:r>
        <w:rPr>
          <w:sz w:val="21"/>
          <w:u w:val="single"/>
        </w:rPr>
        <w:t>（</w:t>
      </w:r>
      <w:r>
        <w:rPr>
          <w:sz w:val="21"/>
          <w:u w:val="single"/>
        </w:rPr>
        <w:t>3）龙卷风；</w:t>
      </w:r>
    </w:p>
    <w:p>
      <w:pPr>
        <w:ind w:firstLine="420"/>
        <w:jc w:val="left"/>
      </w:pPr>
      <w:r>
        <w:rPr>
          <w:sz w:val="21"/>
          <w:u w:val="single"/>
        </w:rPr>
        <w:t>（</w:t>
      </w:r>
      <w:r>
        <w:rPr>
          <w:sz w:val="21"/>
          <w:u w:val="single"/>
        </w:rPr>
        <w:t>4）五十年一遇以上洪水造成重大破坏等情况。</w:t>
      </w:r>
    </w:p>
    <w:p>
      <w:pPr>
        <w:ind w:firstLine="420"/>
        <w:jc w:val="left"/>
      </w:pPr>
      <w:r>
        <w:rPr>
          <w:sz w:val="21"/>
          <w:u w:val="single"/>
        </w:rPr>
        <w:t>所有上述情况等都以佛山市气象局测定或公布的数据为准。</w:t>
      </w:r>
    </w:p>
    <w:p>
      <w:pPr>
        <w:ind w:firstLine="420"/>
      </w:pPr>
      <w:r>
        <w:rPr>
          <w:sz w:val="21"/>
        </w:rPr>
        <w:t>17.4</w:t>
      </w:r>
      <w:r>
        <w:rPr>
          <w:sz w:val="21"/>
        </w:rPr>
        <w:t>因不可抗力解除合同</w:t>
      </w:r>
    </w:p>
    <w:p>
      <w:pPr>
        <w:ind w:firstLine="420"/>
        <w:jc w:val="left"/>
      </w:pPr>
      <w:r>
        <w:rPr>
          <w:sz w:val="21"/>
        </w:rPr>
        <w:t>合同解除后，发包人应在商定或确定发包人应支付款项后</w:t>
      </w:r>
      <w:r>
        <w:rPr>
          <w:u w:val="single"/>
        </w:rPr>
        <w:t xml:space="preserve"> </w:t>
      </w:r>
      <w:r>
        <w:rPr>
          <w:sz w:val="21"/>
          <w:u w:val="single"/>
        </w:rPr>
        <w:t>60</w:t>
      </w:r>
      <w:r>
        <w:rPr>
          <w:u w:val="single"/>
        </w:rPr>
        <w:t xml:space="preserve"> </w:t>
      </w:r>
      <w:r>
        <w:rPr>
          <w:sz w:val="21"/>
        </w:rPr>
        <w:t>天内完成款项的支付。</w:t>
      </w:r>
    </w:p>
    <w:p>
      <w:r>
        <w:rPr>
          <w:b/>
          <w:sz w:val="21"/>
        </w:rPr>
        <w:t>18.</w:t>
      </w:r>
      <w:r>
        <w:rPr>
          <w:b/>
          <w:sz w:val="21"/>
        </w:rPr>
        <w:t>保险</w:t>
      </w:r>
    </w:p>
    <w:p>
      <w:pPr>
        <w:ind w:firstLine="420"/>
      </w:pPr>
      <w:r>
        <w:rPr>
          <w:sz w:val="21"/>
        </w:rPr>
        <w:t>18.1</w:t>
      </w:r>
      <w:r>
        <w:rPr>
          <w:sz w:val="21"/>
        </w:rPr>
        <w:t>工程保险</w:t>
      </w:r>
    </w:p>
    <w:p>
      <w:pPr>
        <w:ind w:firstLine="420"/>
        <w:jc w:val="left"/>
      </w:pPr>
      <w:r>
        <w:rPr>
          <w:sz w:val="21"/>
        </w:rPr>
        <w:t>关于工程保险的特别约定：</w:t>
      </w:r>
      <w:r>
        <w:rPr>
          <w:sz w:val="24"/>
          <w:u w:val="single"/>
        </w:rPr>
        <w:t>承包人所买保险种类和提供的资料需满足发包人办理施工许可证或开工申请的要求，保险相关费用由承包人承担。若承包人所买保险或提交的资料不符合相关行政部门开工或施工要求，发包人有权直接购买，所需费用由承包人负责，发包人可在预付款或进度款中扣除此费用</w:t>
      </w:r>
      <w:r>
        <w:rPr>
          <w:u w:val="single"/>
        </w:rPr>
        <w:t xml:space="preserve"> </w:t>
      </w:r>
      <w:r>
        <w:rPr>
          <w:sz w:val="21"/>
        </w:rPr>
        <w:t>。</w:t>
      </w:r>
    </w:p>
    <w:p>
      <w:pPr>
        <w:ind w:firstLine="420"/>
      </w:pPr>
      <w:r>
        <w:rPr>
          <w:sz w:val="21"/>
        </w:rPr>
        <w:t>18.3</w:t>
      </w:r>
      <w:r>
        <w:rPr>
          <w:sz w:val="21"/>
        </w:rPr>
        <w:t>其他保险</w:t>
      </w:r>
    </w:p>
    <w:p>
      <w:pPr>
        <w:ind w:firstLine="420"/>
        <w:jc w:val="left"/>
      </w:pPr>
      <w:r>
        <w:rPr>
          <w:sz w:val="21"/>
        </w:rPr>
        <w:t>关于其他保险的约定：</w:t>
      </w:r>
      <w:r>
        <w:rPr>
          <w:u w:val="single"/>
        </w:rPr>
        <w:t xml:space="preserve"> </w:t>
      </w:r>
      <w:r>
        <w:rPr>
          <w:sz w:val="24"/>
          <w:u w:val="single"/>
        </w:rPr>
        <w:t>承包人购买的保险，相关费用由承包人承担</w:t>
      </w:r>
      <w:r>
        <w:rPr>
          <w:u w:val="single"/>
        </w:rPr>
        <w:t xml:space="preserve"> </w:t>
      </w:r>
      <w:r>
        <w:rPr>
          <w:sz w:val="21"/>
        </w:rPr>
        <w:t>。</w:t>
      </w:r>
    </w:p>
    <w:p>
      <w:pPr>
        <w:ind w:firstLine="420"/>
        <w:jc w:val="left"/>
      </w:pPr>
      <w:r>
        <w:rPr>
          <w:sz w:val="21"/>
        </w:rPr>
        <w:t>承包人是否应为其施工设备等办理财产保险：</w:t>
      </w:r>
      <w:r>
        <w:rPr>
          <w:u w:val="single"/>
        </w:rPr>
        <w:t xml:space="preserve"> </w:t>
      </w:r>
      <w:r>
        <w:rPr>
          <w:sz w:val="24"/>
          <w:u w:val="single"/>
        </w:rPr>
        <w:t>按专用合同条款</w:t>
      </w:r>
      <w:r>
        <w:rPr>
          <w:sz w:val="24"/>
          <w:u w:val="single"/>
        </w:rPr>
        <w:t>18.1</w:t>
      </w:r>
      <w:r>
        <w:rPr>
          <w:sz w:val="24"/>
          <w:u w:val="single"/>
        </w:rPr>
        <w:t>条</w:t>
      </w:r>
      <w:r>
        <w:rPr>
          <w:u w:val="single"/>
        </w:rPr>
        <w:t xml:space="preserve"> </w:t>
      </w:r>
      <w:r>
        <w:rPr>
          <w:sz w:val="21"/>
        </w:rPr>
        <w:t>。</w:t>
      </w:r>
    </w:p>
    <w:p>
      <w:pPr>
        <w:ind w:firstLine="420"/>
      </w:pPr>
      <w:r>
        <w:rPr>
          <w:sz w:val="21"/>
        </w:rPr>
        <w:t>18.7</w:t>
      </w:r>
      <w:r>
        <w:rPr>
          <w:sz w:val="21"/>
        </w:rPr>
        <w:t>通知义务</w:t>
      </w:r>
    </w:p>
    <w:p>
      <w:pPr>
        <w:ind w:firstLine="420"/>
        <w:jc w:val="left"/>
      </w:pPr>
      <w:r>
        <w:rPr>
          <w:sz w:val="21"/>
        </w:rPr>
        <w:t>关于变更保险合同时的通知义务的约定：</w:t>
      </w:r>
      <w:r>
        <w:rPr>
          <w:u w:val="single"/>
        </w:rPr>
        <w:t xml:space="preserve">      </w:t>
      </w:r>
      <w:r>
        <w:rPr>
          <w:sz w:val="21"/>
          <w:u w:val="single"/>
        </w:rPr>
        <w:t>/</w:t>
      </w:r>
      <w:r>
        <w:rPr>
          <w:u w:val="single"/>
        </w:rPr>
        <w:t xml:space="preserve">        </w:t>
      </w:r>
      <w:r>
        <w:rPr>
          <w:sz w:val="21"/>
        </w:rPr>
        <w:t>。</w:t>
      </w:r>
    </w:p>
    <w:p>
      <w:r>
        <w:rPr>
          <w:b/>
          <w:sz w:val="21"/>
        </w:rPr>
        <w:t>20.</w:t>
      </w:r>
      <w:r>
        <w:rPr>
          <w:b/>
          <w:sz w:val="21"/>
        </w:rPr>
        <w:t>争议解决</w:t>
      </w:r>
    </w:p>
    <w:p>
      <w:pPr>
        <w:ind w:firstLine="420"/>
      </w:pPr>
      <w:r>
        <w:rPr>
          <w:sz w:val="21"/>
        </w:rPr>
        <w:t>20.3</w:t>
      </w:r>
      <w:r>
        <w:rPr>
          <w:sz w:val="21"/>
        </w:rPr>
        <w:t>争</w:t>
      </w:r>
      <w:r>
        <w:rPr>
          <w:sz w:val="21"/>
        </w:rPr>
        <w:t>议评审</w:t>
      </w:r>
    </w:p>
    <w:p>
      <w:pPr>
        <w:ind w:firstLine="315"/>
        <w:jc w:val="left"/>
      </w:pPr>
      <w:r>
        <w:rPr>
          <w:sz w:val="21"/>
        </w:rPr>
        <w:t>合同当事人是否同意将工程争议提交争议评审小组决定：</w:t>
      </w:r>
      <w:r>
        <w:rPr>
          <w:u w:val="single"/>
        </w:rPr>
        <w:t xml:space="preserve">        </w:t>
      </w:r>
      <w:r>
        <w:rPr>
          <w:sz w:val="21"/>
          <w:u w:val="single"/>
        </w:rPr>
        <w:t>/</w:t>
      </w:r>
      <w:r>
        <w:rPr>
          <w:u w:val="single"/>
        </w:rPr>
        <w:t xml:space="preserve">         </w:t>
      </w:r>
      <w:r>
        <w:rPr>
          <w:sz w:val="21"/>
        </w:rPr>
        <w:t>。</w:t>
      </w:r>
      <w:r>
        <w:rPr/>
        <w:t xml:space="preserve">  </w:t>
      </w:r>
    </w:p>
    <w:p>
      <w:pPr>
        <w:ind w:firstLine="420"/>
        <w:jc w:val="left"/>
      </w:pPr>
      <w:r>
        <w:rPr>
          <w:sz w:val="21"/>
        </w:rPr>
        <w:t>20.3.1</w:t>
      </w:r>
      <w:r>
        <w:rPr>
          <w:sz w:val="21"/>
        </w:rPr>
        <w:t>争议评审小组的确定</w:t>
      </w:r>
    </w:p>
    <w:p>
      <w:pPr>
        <w:ind w:firstLine="420"/>
        <w:jc w:val="left"/>
      </w:pPr>
      <w:r>
        <w:rPr>
          <w:sz w:val="21"/>
        </w:rPr>
        <w:t>争议评审小组成员的确定：</w:t>
      </w:r>
      <w:r>
        <w:rPr>
          <w:u w:val="single"/>
        </w:rPr>
        <w:t xml:space="preserve">              </w:t>
      </w:r>
      <w:r>
        <w:rPr>
          <w:sz w:val="21"/>
          <w:u w:val="single"/>
        </w:rPr>
        <w:t>/</w:t>
      </w:r>
      <w:r>
        <w:rPr>
          <w:u w:val="single"/>
        </w:rPr>
        <w:t xml:space="preserve">               </w:t>
      </w:r>
      <w:r>
        <w:rPr>
          <w:sz w:val="21"/>
        </w:rPr>
        <w:t>。</w:t>
      </w:r>
    </w:p>
    <w:p>
      <w:pPr>
        <w:ind w:firstLine="420"/>
        <w:jc w:val="left"/>
      </w:pPr>
      <w:r>
        <w:rPr>
          <w:sz w:val="21"/>
        </w:rPr>
        <w:t>选定争议评审员的期限：</w:t>
      </w:r>
      <w:r>
        <w:rPr>
          <w:u w:val="single"/>
        </w:rPr>
        <w:t xml:space="preserve">              </w:t>
      </w:r>
      <w:r>
        <w:rPr>
          <w:sz w:val="21"/>
          <w:u w:val="single"/>
        </w:rPr>
        <w:t>/</w:t>
      </w:r>
      <w:r>
        <w:rPr>
          <w:u w:val="single"/>
        </w:rPr>
        <w:t xml:space="preserve">                 </w:t>
      </w:r>
      <w:r>
        <w:rPr>
          <w:sz w:val="21"/>
        </w:rPr>
        <w:t>。</w:t>
      </w:r>
    </w:p>
    <w:p>
      <w:pPr>
        <w:ind w:firstLine="420"/>
        <w:jc w:val="left"/>
      </w:pPr>
      <w:r>
        <w:rPr>
          <w:sz w:val="21"/>
        </w:rPr>
        <w:t>争议评审小组成员的报酬承担方式：</w:t>
      </w:r>
      <w:r>
        <w:rPr>
          <w:u w:val="single"/>
        </w:rPr>
        <w:t xml:space="preserve">      </w:t>
      </w:r>
      <w:r>
        <w:rPr>
          <w:sz w:val="21"/>
          <w:u w:val="single"/>
        </w:rPr>
        <w:t>/</w:t>
      </w:r>
      <w:r>
        <w:rPr>
          <w:u w:val="single"/>
        </w:rPr>
        <w:t xml:space="preserve">               </w:t>
      </w:r>
      <w:r>
        <w:rPr>
          <w:sz w:val="21"/>
        </w:rPr>
        <w:t>。</w:t>
      </w:r>
    </w:p>
    <w:p>
      <w:pPr>
        <w:ind w:firstLine="420"/>
        <w:jc w:val="left"/>
      </w:pPr>
      <w:r>
        <w:rPr>
          <w:sz w:val="21"/>
        </w:rPr>
        <w:t>其他事项的约定：</w:t>
      </w:r>
      <w:r>
        <w:rPr>
          <w:u w:val="single"/>
        </w:rPr>
        <w:t xml:space="preserve">                    </w:t>
      </w:r>
      <w:r>
        <w:rPr>
          <w:sz w:val="21"/>
          <w:u w:val="single"/>
        </w:rPr>
        <w:t>/</w:t>
      </w:r>
      <w:r>
        <w:rPr>
          <w:u w:val="single"/>
        </w:rPr>
        <w:t xml:space="preserve">                 </w:t>
      </w:r>
      <w:r>
        <w:rPr>
          <w:sz w:val="21"/>
        </w:rPr>
        <w:t>。</w:t>
      </w:r>
    </w:p>
    <w:p>
      <w:pPr>
        <w:ind w:firstLine="420"/>
        <w:jc w:val="left"/>
      </w:pPr>
      <w:r>
        <w:rPr>
          <w:sz w:val="21"/>
        </w:rPr>
        <w:t>20.3.2</w:t>
      </w:r>
      <w:r>
        <w:rPr>
          <w:sz w:val="21"/>
        </w:rPr>
        <w:t>争议评审小组的决定</w:t>
      </w:r>
    </w:p>
    <w:p>
      <w:pPr>
        <w:ind w:firstLine="420"/>
        <w:jc w:val="left"/>
      </w:pPr>
      <w:r>
        <w:rPr>
          <w:sz w:val="21"/>
        </w:rPr>
        <w:t>合同当事人关于本项的约定：</w:t>
      </w:r>
      <w:r>
        <w:rPr>
          <w:u w:val="single"/>
        </w:rPr>
        <w:t xml:space="preserve">            </w:t>
      </w:r>
      <w:r>
        <w:rPr>
          <w:sz w:val="21"/>
          <w:u w:val="single"/>
        </w:rPr>
        <w:t>/</w:t>
      </w:r>
      <w:r>
        <w:rPr>
          <w:u w:val="single"/>
        </w:rPr>
        <w:t xml:space="preserve">               </w:t>
      </w:r>
      <w:r>
        <w:rPr>
          <w:sz w:val="21"/>
        </w:rPr>
        <w:t>。</w:t>
      </w:r>
    </w:p>
    <w:p>
      <w:pPr>
        <w:ind w:firstLine="420"/>
      </w:pPr>
      <w:r>
        <w:rPr>
          <w:sz w:val="21"/>
        </w:rPr>
        <w:t>20.4</w:t>
      </w:r>
      <w:r>
        <w:rPr>
          <w:sz w:val="21"/>
        </w:rPr>
        <w:t>仲裁或诉讼</w:t>
      </w:r>
    </w:p>
    <w:p>
      <w:pPr>
        <w:ind w:firstLine="420"/>
      </w:pPr>
      <w:r>
        <w:rPr>
          <w:sz w:val="21"/>
        </w:rPr>
        <w:t>因合同及合同有关事项发生的争议，按下列第</w:t>
      </w:r>
      <w:r>
        <w:rPr>
          <w:u w:val="single"/>
        </w:rPr>
        <w:t xml:space="preserve">  </w:t>
      </w:r>
      <w:r>
        <w:rPr>
          <w:sz w:val="24"/>
          <w:u w:val="single"/>
        </w:rPr>
        <w:t>(2)</w:t>
      </w:r>
      <w:r>
        <w:rPr>
          <w:u w:val="single"/>
        </w:rPr>
        <w:t xml:space="preserve">  </w:t>
      </w:r>
      <w:r>
        <w:rPr>
          <w:sz w:val="21"/>
        </w:rPr>
        <w:t>种方式解决：</w:t>
      </w:r>
    </w:p>
    <w:p>
      <w:pPr>
        <w:ind w:firstLine="420"/>
        <w:jc w:val="left"/>
      </w:pPr>
      <w:r>
        <w:rPr>
          <w:sz w:val="21"/>
        </w:rPr>
        <w:t>（</w:t>
      </w:r>
      <w:r>
        <w:rPr>
          <w:sz w:val="21"/>
        </w:rPr>
        <w:t>1</w:t>
      </w:r>
      <w:r>
        <w:rPr>
          <w:sz w:val="21"/>
        </w:rPr>
        <w:t>）向</w:t>
      </w:r>
      <w:r>
        <w:rPr>
          <w:u w:val="single"/>
        </w:rPr>
        <w:t xml:space="preserve">           </w:t>
      </w:r>
      <w:r>
        <w:rPr>
          <w:sz w:val="21"/>
          <w:u w:val="single"/>
        </w:rPr>
        <w:t>/</w:t>
      </w:r>
      <w:r>
        <w:rPr>
          <w:u w:val="single"/>
        </w:rPr>
        <w:t xml:space="preserve">          </w:t>
      </w:r>
      <w:r>
        <w:rPr>
          <w:sz w:val="21"/>
        </w:rPr>
        <w:t>仲裁委员会申请仲裁；</w:t>
      </w:r>
    </w:p>
    <w:p>
      <w:r>
        <w:rPr>
          <w:sz w:val="21"/>
        </w:rPr>
        <w:t>（</w:t>
      </w:r>
      <w:r>
        <w:rPr>
          <w:sz w:val="21"/>
        </w:rPr>
        <w:t>2</w:t>
      </w:r>
      <w:r>
        <w:rPr>
          <w:sz w:val="21"/>
        </w:rPr>
        <w:t>）</w:t>
      </w:r>
      <w:r>
        <w:rPr>
          <w:sz w:val="21"/>
        </w:rPr>
        <w:t>合同履行过程中发生的任何争议，如双方未能通过友好协商解决，应向佛山市有管辖权的人民法院提起诉讼。对交付标的物质量有争议的，统一由佛山市辖属的专业检测机构进行终局鉴定，鉴定结果符合质量技术标准时，鉴定费由委托方承担；否则鉴定费由承包方承担。</w:t>
      </w:r>
    </w:p>
    <w:p>
      <w:pPr>
        <w:ind w:firstLine="480"/>
      </w:pPr>
      <w:r>
        <w:rPr>
          <w:sz w:val="21"/>
        </w:rPr>
        <w:t>法院审理期间，除提交法院审理的事项外，其它无争议的事项和条款仍应继续履行。</w:t>
      </w:r>
    </w:p>
    <w:p/>
    <w:p>
      <w:r>
        <w:rPr>
          <w:sz w:val="21"/>
        </w:rPr>
        <w:t>合同附件清单：</w:t>
      </w:r>
    </w:p>
    <w:p/>
    <w:p>
      <w:r>
        <w:rPr>
          <w:sz w:val="21"/>
        </w:rPr>
        <w:t>附件一：《工程质量保修书</w:t>
      </w:r>
      <w:r>
        <w:rPr>
          <w:sz w:val="21"/>
        </w:rPr>
        <w:t>》</w:t>
      </w:r>
    </w:p>
    <w:p>
      <w:r>
        <w:rPr>
          <w:sz w:val="21"/>
        </w:rPr>
        <w:t>附件二：《廉政合同》</w:t>
      </w:r>
    </w:p>
    <w:p>
      <w:r>
        <w:rPr>
          <w:sz w:val="21"/>
        </w:rPr>
        <w:t>附件三：《报价清单明细部分》</w:t>
      </w:r>
    </w:p>
    <w:p>
      <w:r>
        <w:rPr>
          <w:sz w:val="21"/>
        </w:rPr>
        <w:t>附件四：《主要建设工程文件目录》</w:t>
      </w:r>
    </w:p>
    <w:p>
      <w:r>
        <w:rPr>
          <w:sz w:val="21"/>
        </w:rPr>
        <w:t>附件五：《承包人用于本工程施工的机械设备表》</w:t>
      </w:r>
    </w:p>
    <w:p>
      <w:r>
        <w:rPr>
          <w:sz w:val="21"/>
        </w:rPr>
        <w:t>附件六：《承包人主要施工管理人员表》</w:t>
      </w:r>
    </w:p>
    <w:p>
      <w:r>
        <w:rPr>
          <w:sz w:val="21"/>
        </w:rPr>
        <w:t>附件七：《暂估价一览表》</w:t>
      </w:r>
    </w:p>
    <w:p>
      <w:r>
        <w:rPr>
          <w:b/>
          <w:sz w:val="21"/>
        </w:rPr>
        <w:t>附件一：</w:t>
      </w:r>
    </w:p>
    <w:p>
      <w:pPr>
        <w:jc w:val="center"/>
      </w:pPr>
      <w:r>
        <w:rPr>
          <w:b/>
          <w:sz w:val="44"/>
        </w:rPr>
        <w:t>工程质量保修书</w:t>
      </w:r>
    </w:p>
    <w:p/>
    <w:p>
      <w:r>
        <w:rPr>
          <w:sz w:val="21"/>
        </w:rPr>
        <w:t>发包人：（全称）</w:t>
      </w:r>
      <w:r>
        <w:rPr/>
        <w:t xml:space="preserve"> </w:t>
      </w:r>
    </w:p>
    <w:p>
      <w:r>
        <w:rPr>
          <w:sz w:val="21"/>
        </w:rPr>
        <w:t>承包人：</w:t>
      </w:r>
    </w:p>
    <w:p/>
    <w:p>
      <w:pPr>
        <w:ind w:firstLine="420"/>
      </w:pPr>
      <w:r>
        <w:rPr>
          <w:sz w:val="21"/>
        </w:rPr>
        <w:t>为保证</w:t>
      </w:r>
      <w:r>
        <w:rPr>
          <w:u w:val="single"/>
        </w:rPr>
        <w:t xml:space="preserve">            </w:t>
      </w:r>
      <w:r>
        <w:rPr>
          <w:sz w:val="21"/>
        </w:rPr>
        <w:t>（交易编号：</w:t>
      </w:r>
      <w:r>
        <w:rPr>
          <w:u w:val="single"/>
        </w:rPr>
        <w:t xml:space="preserve">            </w:t>
      </w:r>
      <w:r>
        <w:rPr>
          <w:sz w:val="21"/>
        </w:rPr>
        <w:t>）在合理使用期限内正常使用，合同双方当事人根据《中华人民共和国建筑法》、《建设工程质量管理条例》和《房屋建筑工程质量保修办法》等规定，经协商一致，订立本质量保修书。</w:t>
      </w:r>
    </w:p>
    <w:p>
      <w:r>
        <w:rPr>
          <w:sz w:val="21"/>
        </w:rPr>
        <w:t>一、</w:t>
      </w:r>
      <w:r>
        <w:rPr>
          <w:sz w:val="21"/>
        </w:rPr>
        <w:t>质量保修范围</w:t>
      </w:r>
    </w:p>
    <w:p>
      <w:pPr>
        <w:ind w:firstLine="420"/>
      </w:pPr>
      <w:r>
        <w:rPr>
          <w:sz w:val="21"/>
        </w:rPr>
        <w:t>质量保修</w:t>
      </w:r>
      <w:r>
        <w:rPr>
          <w:sz w:val="21"/>
        </w:rPr>
        <w:t>范围包括地基基础工程、主体结构工程、屋面防水工程、有防水要求的卫生间、</w:t>
      </w:r>
      <w:r>
        <w:rPr>
          <w:sz w:val="21"/>
        </w:rPr>
        <w:t>房间、外墙面的防渗漏工程、电气管线工程、给排水管道工程、设备安装工程、供热、供冷系</w:t>
      </w:r>
      <w:r>
        <w:rPr>
          <w:sz w:val="21"/>
        </w:rPr>
        <w:t>统工程、装饰装修工程以及双方约定其他项目。具体质量保修范围，合同双方当事人约定如下：</w:t>
      </w:r>
      <w:r>
        <w:rPr>
          <w:sz w:val="21"/>
          <w:u w:val="single"/>
        </w:rPr>
        <w:t>承包人承担的质量保修范围为承包人负责施工的部位，包括承包人承包范围内的全部工程内容，以及工程范围内由承包人提供的设备、材料。</w:t>
      </w:r>
    </w:p>
    <w:p>
      <w:r>
        <w:rPr>
          <w:sz w:val="21"/>
        </w:rPr>
        <w:t>二、质量保修期</w:t>
      </w:r>
    </w:p>
    <w:p>
      <w:pPr>
        <w:ind w:firstLine="420"/>
        <w:jc w:val="left"/>
      </w:pPr>
      <w:r>
        <w:rPr>
          <w:sz w:val="21"/>
        </w:rPr>
        <w:t>根据《建设工程质量管理条例》及有关规定，工程的质量保修期如下：</w:t>
      </w:r>
    </w:p>
    <w:p>
      <w:pPr>
        <w:ind w:firstLine="420"/>
        <w:jc w:val="left"/>
      </w:pPr>
      <w:r>
        <w:rPr>
          <w:sz w:val="21"/>
        </w:rPr>
        <w:t>1</w:t>
      </w:r>
      <w:r>
        <w:rPr>
          <w:sz w:val="21"/>
        </w:rPr>
        <w:t>．地基基础工程和主体结构工程为设计文件规定的工程合理使用年限；</w:t>
      </w:r>
    </w:p>
    <w:p>
      <w:pPr>
        <w:ind w:firstLine="420"/>
        <w:jc w:val="left"/>
      </w:pPr>
      <w:r>
        <w:rPr>
          <w:sz w:val="21"/>
        </w:rPr>
        <w:t>2</w:t>
      </w:r>
      <w:r>
        <w:rPr>
          <w:sz w:val="21"/>
        </w:rPr>
        <w:t>．屋面防水工程、有防水要求的卫生间、房间和外墙面的防渗为</w:t>
      </w:r>
      <w:r>
        <w:rPr>
          <w:sz w:val="21"/>
          <w:u w:val="single"/>
        </w:rPr>
        <w:t xml:space="preserve"> </w:t>
      </w:r>
      <w:r>
        <w:rPr>
          <w:sz w:val="21"/>
          <w:u w:val="single"/>
        </w:rPr>
        <w:t xml:space="preserve">5  </w:t>
      </w:r>
      <w:r>
        <w:rPr>
          <w:sz w:val="21"/>
        </w:rPr>
        <w:t>年；</w:t>
      </w:r>
    </w:p>
    <w:p>
      <w:pPr>
        <w:ind w:firstLine="420"/>
        <w:jc w:val="left"/>
      </w:pPr>
      <w:r>
        <w:rPr>
          <w:sz w:val="21"/>
        </w:rPr>
        <w:t>3</w:t>
      </w:r>
      <w:r>
        <w:rPr>
          <w:sz w:val="21"/>
        </w:rPr>
        <w:t>．装修工程为</w:t>
      </w:r>
      <w:r>
        <w:rPr>
          <w:sz w:val="21"/>
          <w:u w:val="single"/>
        </w:rPr>
        <w:t xml:space="preserve">  </w:t>
      </w:r>
      <w:r>
        <w:rPr>
          <w:sz w:val="21"/>
          <w:u w:val="single"/>
        </w:rPr>
        <w:t xml:space="preserve">2  </w:t>
      </w:r>
      <w:r>
        <w:rPr>
          <w:sz w:val="21"/>
        </w:rPr>
        <w:t>年；</w:t>
      </w:r>
    </w:p>
    <w:p>
      <w:pPr>
        <w:ind w:firstLine="420"/>
        <w:jc w:val="left"/>
      </w:pPr>
      <w:r>
        <w:rPr>
          <w:sz w:val="21"/>
        </w:rPr>
        <w:t>4</w:t>
      </w:r>
      <w:r>
        <w:rPr>
          <w:sz w:val="21"/>
        </w:rPr>
        <w:t>．电气管线、给排水管道、设备安装工程为</w:t>
      </w:r>
      <w:r>
        <w:rPr>
          <w:sz w:val="21"/>
          <w:u w:val="single"/>
        </w:rPr>
        <w:t xml:space="preserve">  </w:t>
      </w:r>
      <w:r>
        <w:rPr>
          <w:sz w:val="21"/>
          <w:u w:val="single"/>
        </w:rPr>
        <w:t>2</w:t>
      </w:r>
      <w:r>
        <w:rPr>
          <w:sz w:val="21"/>
        </w:rPr>
        <w:t>年；</w:t>
      </w:r>
    </w:p>
    <w:p>
      <w:pPr>
        <w:ind w:firstLine="420"/>
        <w:jc w:val="left"/>
      </w:pPr>
      <w:r>
        <w:rPr>
          <w:sz w:val="21"/>
        </w:rPr>
        <w:t>5</w:t>
      </w:r>
      <w:r>
        <w:rPr>
          <w:sz w:val="21"/>
        </w:rPr>
        <w:t>．供热与供冷系统为</w:t>
      </w:r>
      <w:r>
        <w:rPr>
          <w:sz w:val="21"/>
          <w:u w:val="single"/>
        </w:rPr>
        <w:t xml:space="preserve">  </w:t>
      </w:r>
      <w:r>
        <w:rPr>
          <w:sz w:val="21"/>
          <w:u w:val="single"/>
        </w:rPr>
        <w:t xml:space="preserve">2  </w:t>
      </w:r>
      <w:r>
        <w:rPr>
          <w:sz w:val="21"/>
        </w:rPr>
        <w:t>个采暖期、供冷期；</w:t>
      </w:r>
    </w:p>
    <w:p>
      <w:pPr>
        <w:ind w:firstLine="420"/>
        <w:jc w:val="left"/>
      </w:pPr>
      <w:r>
        <w:rPr>
          <w:sz w:val="21"/>
        </w:rPr>
        <w:t>6</w:t>
      </w:r>
      <w:r>
        <w:rPr>
          <w:sz w:val="21"/>
        </w:rPr>
        <w:t>．住宅小区内的给排水设施、道路等配套工程为</w:t>
      </w:r>
      <w:r>
        <w:rPr>
          <w:sz w:val="21"/>
          <w:u w:val="single"/>
        </w:rPr>
        <w:t xml:space="preserve">  </w:t>
      </w:r>
      <w:r>
        <w:rPr>
          <w:sz w:val="21"/>
          <w:u w:val="single"/>
        </w:rPr>
        <w:t xml:space="preserve">2   </w:t>
      </w:r>
      <w:r>
        <w:rPr>
          <w:sz w:val="21"/>
        </w:rPr>
        <w:t>年；</w:t>
      </w:r>
    </w:p>
    <w:p>
      <w:pPr>
        <w:ind w:firstLine="420"/>
        <w:jc w:val="left"/>
      </w:pPr>
      <w:r>
        <w:rPr>
          <w:sz w:val="21"/>
        </w:rPr>
        <w:t>7</w:t>
      </w:r>
      <w:r>
        <w:rPr>
          <w:sz w:val="21"/>
        </w:rPr>
        <w:t>．其他项目保修期限约定如下：</w:t>
      </w:r>
      <w:r>
        <w:rPr>
          <w:sz w:val="21"/>
          <w:u w:val="single"/>
        </w:rPr>
        <w:t>1</w:t>
      </w:r>
      <w:r>
        <w:rPr>
          <w:sz w:val="21"/>
          <w:u w:val="single"/>
        </w:rPr>
        <w:t>年</w:t>
      </w:r>
      <w:r>
        <w:rPr>
          <w:sz w:val="21"/>
          <w:u w:val="single"/>
        </w:rPr>
        <w:t xml:space="preserve"> </w:t>
      </w:r>
      <w:r>
        <w:rPr>
          <w:sz w:val="21"/>
        </w:rPr>
        <w:t>。</w:t>
      </w:r>
    </w:p>
    <w:p>
      <w:pPr>
        <w:ind w:firstLine="420"/>
        <w:jc w:val="left"/>
      </w:pPr>
      <w:r>
        <w:rPr>
          <w:sz w:val="21"/>
        </w:rPr>
        <w:t>质量保修期自工程</w:t>
      </w:r>
      <w:r>
        <w:rPr>
          <w:sz w:val="21"/>
        </w:rPr>
        <w:t>竣工</w:t>
      </w:r>
      <w:r>
        <w:rPr>
          <w:sz w:val="21"/>
        </w:rPr>
        <w:t>验收合格之日起计算。</w:t>
      </w:r>
    </w:p>
    <w:p>
      <w:pPr>
        <w:jc w:val="left"/>
      </w:pPr>
      <w:r>
        <w:rPr>
          <w:sz w:val="21"/>
        </w:rPr>
        <w:t>三、缺陷责任期</w:t>
      </w:r>
    </w:p>
    <w:p>
      <w:pPr>
        <w:ind w:firstLine="420"/>
        <w:jc w:val="left"/>
      </w:pPr>
      <w:r>
        <w:rPr>
          <w:sz w:val="21"/>
        </w:rPr>
        <w:t>工程缺陷责任期为</w:t>
      </w:r>
      <w:r>
        <w:rPr>
          <w:sz w:val="21"/>
          <w:u w:val="single"/>
        </w:rPr>
        <w:t xml:space="preserve"> </w:t>
      </w:r>
      <w:r>
        <w:rPr>
          <w:sz w:val="21"/>
          <w:u w:val="single"/>
        </w:rPr>
        <w:t>12</w:t>
      </w:r>
      <w:r>
        <w:rPr>
          <w:sz w:val="21"/>
        </w:rPr>
        <w:t>个月，缺陷责任期自工程全部通过验收之日起计算。单位工程先于全部工程进行验收，单位工程缺陷责任期自单位工程验收合格之日起算。</w:t>
      </w:r>
    </w:p>
    <w:p>
      <w:pPr>
        <w:ind w:firstLine="420"/>
        <w:jc w:val="left"/>
      </w:pPr>
      <w:r>
        <w:rPr>
          <w:sz w:val="21"/>
        </w:rPr>
        <w:t>缺陷责任期终止后，发包人应退还剩余的质量保证金。</w:t>
      </w:r>
    </w:p>
    <w:p>
      <w:pPr>
        <w:jc w:val="left"/>
      </w:pPr>
      <w:r>
        <w:rPr>
          <w:sz w:val="21"/>
        </w:rPr>
        <w:t>四、质量保修责任</w:t>
      </w:r>
    </w:p>
    <w:p>
      <w:pPr>
        <w:ind w:firstLine="420"/>
        <w:jc w:val="left"/>
      </w:pPr>
      <w:r>
        <w:rPr>
          <w:sz w:val="21"/>
        </w:rPr>
        <w:t>1</w:t>
      </w:r>
      <w:r>
        <w:rPr>
          <w:sz w:val="21"/>
        </w:rPr>
        <w:t>．属于保修范围、内容的项目，承包人应当在接到保修通知之日起</w:t>
      </w:r>
      <w:r>
        <w:rPr>
          <w:sz w:val="21"/>
        </w:rPr>
        <w:t>7</w:t>
      </w:r>
      <w:r>
        <w:rPr>
          <w:sz w:val="21"/>
        </w:rPr>
        <w:t>天内派人保修。承包人不在约定期限内派人保修的，发包人可以委托他人修理。由此产生的费用由承包人负责。发包人可以在保证金中直接扣除，如果保证金不足以抵扣的，不足部分由承包人支付。</w:t>
      </w:r>
    </w:p>
    <w:p>
      <w:pPr>
        <w:ind w:firstLine="420"/>
        <w:jc w:val="left"/>
      </w:pPr>
      <w:r>
        <w:rPr>
          <w:sz w:val="21"/>
        </w:rPr>
        <w:t>2</w:t>
      </w:r>
      <w:r>
        <w:rPr>
          <w:sz w:val="21"/>
        </w:rPr>
        <w:t>．发生紧急事故需抢修的，承包人在接到事故通知后，应当立即到达事故现场抢修。</w:t>
      </w:r>
    </w:p>
    <w:p>
      <w:pPr>
        <w:ind w:firstLine="420"/>
        <w:jc w:val="left"/>
      </w:pPr>
      <w:r>
        <w:rPr>
          <w:sz w:val="21"/>
        </w:rPr>
        <w:t>3</w:t>
      </w:r>
      <w:r>
        <w:rPr>
          <w:sz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ind w:firstLine="420"/>
        <w:jc w:val="left"/>
      </w:pPr>
      <w:r>
        <w:rPr>
          <w:sz w:val="21"/>
        </w:rPr>
        <w:t>4</w:t>
      </w:r>
      <w:r>
        <w:rPr>
          <w:sz w:val="21"/>
        </w:rPr>
        <w:t>．质量双保修完成后，由发包人组织验收。</w:t>
      </w:r>
    </w:p>
    <w:p>
      <w:pPr>
        <w:jc w:val="left"/>
      </w:pPr>
      <w:r>
        <w:rPr>
          <w:sz w:val="21"/>
        </w:rPr>
        <w:t>五、保修费用</w:t>
      </w:r>
    </w:p>
    <w:p>
      <w:pPr>
        <w:ind w:firstLine="420"/>
        <w:jc w:val="left"/>
      </w:pPr>
      <w:r>
        <w:rPr>
          <w:sz w:val="21"/>
        </w:rPr>
        <w:t>保修费用由造成质量缺陷的责任方承担。</w:t>
      </w:r>
    </w:p>
    <w:p>
      <w:pPr>
        <w:jc w:val="left"/>
      </w:pPr>
      <w:r>
        <w:rPr>
          <w:sz w:val="21"/>
        </w:rPr>
        <w:t>六、双方约定的其他工程质量保修事项：</w:t>
      </w:r>
      <w:r>
        <w:rPr>
          <w:sz w:val="21"/>
          <w:u w:val="single"/>
        </w:rPr>
        <w:t xml:space="preserve">   </w:t>
      </w:r>
      <w:r>
        <w:rPr>
          <w:sz w:val="21"/>
          <w:u w:val="single"/>
        </w:rPr>
        <w:t xml:space="preserve">/   </w:t>
      </w:r>
      <w:r>
        <w:rPr>
          <w:sz w:val="21"/>
        </w:rPr>
        <w:t>。</w:t>
      </w:r>
    </w:p>
    <w:p>
      <w:r>
        <w:rPr>
          <w:sz w:val="21"/>
        </w:rPr>
        <w:t>保修书由发包人、承包人在工程全部验收前共同签署，作为施工合同附件，其有效期限至保修期满。</w:t>
      </w:r>
    </w:p>
    <w:p/>
    <w:p/>
    <w:p/>
    <w:p/>
    <w:p>
      <w:r>
        <w:rPr>
          <w:sz w:val="21"/>
        </w:rPr>
        <w:t>发</w:t>
      </w:r>
      <w:r>
        <w:rPr>
          <w:sz w:val="21"/>
        </w:rPr>
        <w:t>包</w:t>
      </w:r>
      <w:r>
        <w:rPr>
          <w:sz w:val="21"/>
        </w:rPr>
        <w:t>人</w:t>
      </w:r>
      <w:r>
        <w:rPr>
          <w:sz w:val="21"/>
        </w:rPr>
        <w:t>（公章）：</w:t>
      </w:r>
      <w:r>
        <w:rPr>
          <w:sz w:val="21"/>
        </w:rPr>
        <w:t xml:space="preserve">                    </w:t>
      </w:r>
      <w:r>
        <w:rPr>
          <w:sz w:val="21"/>
        </w:rPr>
        <w:t>承</w:t>
      </w:r>
      <w:r>
        <w:rPr>
          <w:sz w:val="21"/>
        </w:rPr>
        <w:t>包</w:t>
      </w:r>
      <w:r>
        <w:rPr>
          <w:sz w:val="21"/>
        </w:rPr>
        <w:t>人（公章）：</w:t>
      </w:r>
    </w:p>
    <w:p>
      <w:r>
        <w:rPr>
          <w:sz w:val="21"/>
        </w:rPr>
        <w:t>法定代表人（签字）：</w:t>
      </w:r>
      <w:r>
        <w:rPr>
          <w:sz w:val="21"/>
        </w:rPr>
        <w:t xml:space="preserve">                   </w:t>
      </w:r>
      <w:r>
        <w:rPr>
          <w:sz w:val="21"/>
        </w:rPr>
        <w:t>法定代表人（签字）：</w:t>
      </w:r>
    </w:p>
    <w:p>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
      <w:r>
        <w:rPr/>
        <w:t xml:space="preserve">                                </w:t>
      </w:r>
    </w:p>
    <w:p/>
    <w:p/>
    <w:p/>
    <w:p/>
    <w:p/>
    <w:p/>
    <w:p/>
    <w:p>
      <w:r>
        <w:rPr>
          <w:b/>
          <w:sz w:val="21"/>
        </w:rPr>
        <w:t>附件二</w:t>
      </w:r>
    </w:p>
    <w:p>
      <w:pPr>
        <w:jc w:val="center"/>
      </w:pPr>
      <w:r>
        <w:rPr>
          <w:b/>
          <w:sz w:val="44"/>
        </w:rPr>
        <w:t>廉</w:t>
      </w:r>
      <w:r>
        <w:rPr>
          <w:b/>
          <w:sz w:val="44"/>
        </w:rPr>
        <w:t>政</w:t>
      </w:r>
      <w:r>
        <w:rPr>
          <w:b/>
          <w:sz w:val="44"/>
        </w:rPr>
        <w:t>合</w:t>
      </w:r>
      <w:r>
        <w:rPr>
          <w:b/>
          <w:sz w:val="44"/>
        </w:rPr>
        <w:t>同</w:t>
      </w:r>
    </w:p>
    <w:p>
      <w:pPr>
        <w:jc w:val="left"/>
      </w:pPr>
    </w:p>
    <w:p>
      <w:r>
        <w:rPr>
          <w:sz w:val="21"/>
        </w:rPr>
        <w:t>发包人：（全称）</w:t>
      </w:r>
      <w:r>
        <w:rPr>
          <w:u w:val="single"/>
        </w:rPr>
        <w:t xml:space="preserve">                           </w:t>
      </w:r>
    </w:p>
    <w:p>
      <w:r>
        <w:rPr>
          <w:sz w:val="21"/>
        </w:rPr>
        <w:t>承包人：（全称）</w:t>
      </w:r>
      <w:r>
        <w:rPr>
          <w:u w:val="single"/>
        </w:rPr>
        <w:t xml:space="preserve">                           </w:t>
      </w:r>
    </w:p>
    <w:p>
      <w:pPr>
        <w:ind w:firstLine="420"/>
      </w:pPr>
      <w:r>
        <w:rPr>
          <w:sz w:val="21"/>
        </w:rPr>
        <w:t>根据国家、省有关廉政建设的规定，为做好合同工程的廉政建设，保证工程质量与施工安全，提高建设资金的有效使用和投资效益，合同双方当事人就加强合同工程的廉政建设，订立本合同。</w:t>
      </w:r>
    </w:p>
    <w:p>
      <w:r>
        <w:rPr>
          <w:sz w:val="21"/>
        </w:rPr>
        <w:t>1</w:t>
      </w:r>
      <w:r>
        <w:rPr>
          <w:sz w:val="21"/>
        </w:rPr>
        <w:t>双方权利和义务</w:t>
      </w:r>
    </w:p>
    <w:p>
      <w:r>
        <w:rPr>
          <w:sz w:val="21"/>
        </w:rPr>
        <w:t>1.1</w:t>
      </w:r>
      <w:r>
        <w:rPr>
          <w:sz w:val="21"/>
        </w:rPr>
        <w:t>严格遵守国家、省有关法律法规的规定。</w:t>
      </w:r>
    </w:p>
    <w:p>
      <w:r>
        <w:rPr>
          <w:sz w:val="21"/>
        </w:rPr>
        <w:t>1.2</w:t>
      </w:r>
      <w:r>
        <w:rPr>
          <w:sz w:val="21"/>
        </w:rPr>
        <w:t>严格执行合同工程一切合同文件，自觉按合同办事。</w:t>
      </w:r>
    </w:p>
    <w:p>
      <w:r>
        <w:rPr>
          <w:sz w:val="21"/>
        </w:rPr>
        <w:t>1.3</w:t>
      </w:r>
      <w:r>
        <w:rPr>
          <w:sz w:val="21"/>
        </w:rPr>
        <w:t>合同双方当事人的业务活动应坚持公平、公开、公正和诚信的原则（法律认定的商业</w:t>
      </w:r>
      <w:r>
        <w:rPr>
          <w:sz w:val="21"/>
        </w:rPr>
        <w:t>秘密和合同文件另有规定除外），不得损害国家和集体利益，不得违反工程建设管理规章制度。</w:t>
      </w:r>
    </w:p>
    <w:p>
      <w:r>
        <w:rPr>
          <w:sz w:val="21"/>
        </w:rPr>
        <w:t>1.4</w:t>
      </w:r>
      <w:r>
        <w:rPr>
          <w:sz w:val="21"/>
        </w:rPr>
        <w:t>建立健全廉政制度，开展廉政教育，设立廉政告示牌，公布举报电话，监督并认真查</w:t>
      </w:r>
      <w:r>
        <w:rPr>
          <w:sz w:val="21"/>
        </w:rPr>
        <w:t>处违法违纪行为。</w:t>
      </w:r>
    </w:p>
    <w:p>
      <w:r>
        <w:rPr>
          <w:sz w:val="21"/>
        </w:rPr>
        <w:t>1.5</w:t>
      </w:r>
      <w:r>
        <w:rPr>
          <w:sz w:val="21"/>
        </w:rPr>
        <w:t>发现对方在业务活动中有违反廉政建设规定的行为，应及时给予提醒和纠正。</w:t>
      </w:r>
    </w:p>
    <w:p>
      <w:r>
        <w:rPr>
          <w:sz w:val="21"/>
        </w:rPr>
        <w:t>1.6</w:t>
      </w:r>
      <w:r>
        <w:rPr>
          <w:sz w:val="21"/>
        </w:rPr>
        <w:t>发现对方严重违反合同的行为，有向其上级部门举报、建议给予处理并要求告知处理</w:t>
      </w:r>
      <w:r>
        <w:rPr>
          <w:sz w:val="21"/>
        </w:rPr>
        <w:t>结果的权利。没有上级部门的，可按本合同第二部分《通用条款》第</w:t>
      </w:r>
      <w:r>
        <w:rPr>
          <w:sz w:val="21"/>
        </w:rPr>
        <w:t>87 条规定处理。</w:t>
      </w:r>
    </w:p>
    <w:p>
      <w:r>
        <w:rPr>
          <w:sz w:val="21"/>
        </w:rPr>
        <w:t>2</w:t>
      </w:r>
      <w:r>
        <w:rPr>
          <w:sz w:val="21"/>
        </w:rPr>
        <w:t>发包人义务</w:t>
      </w:r>
    </w:p>
    <w:p>
      <w:r>
        <w:rPr>
          <w:sz w:val="21"/>
        </w:rPr>
        <w:t>2.1</w:t>
      </w:r>
      <w:r>
        <w:rPr>
          <w:sz w:val="21"/>
        </w:rPr>
        <w:t>发包人及其工作人员不得索取或接受承包人的礼金、有价证券和贵重物品，不得在承</w:t>
      </w:r>
      <w:r>
        <w:rPr>
          <w:sz w:val="21"/>
        </w:rPr>
        <w:t>包人报销任何应由发包人或其工作人员个人支付的费用。</w:t>
      </w:r>
    </w:p>
    <w:p>
      <w:r>
        <w:rPr>
          <w:sz w:val="21"/>
        </w:rPr>
        <w:t>2.2</w:t>
      </w:r>
      <w:r>
        <w:rPr>
          <w:sz w:val="21"/>
        </w:rPr>
        <w:t>发包人及其工作人员不得参加承包人安排的宴请（工作餐除外）和娱乐活动，不得接</w:t>
      </w:r>
      <w:r>
        <w:rPr>
          <w:sz w:val="21"/>
        </w:rPr>
        <w:t>受承包人提供的通讯、交通工具和高档办公用品等物品。</w:t>
      </w:r>
    </w:p>
    <w:p>
      <w:r>
        <w:rPr>
          <w:sz w:val="21"/>
        </w:rPr>
        <w:t>2.3</w:t>
      </w:r>
      <w:r>
        <w:rPr>
          <w:sz w:val="21"/>
        </w:rPr>
        <w:t>发包人及其工作人员不得要求或者接受承包人为其住房装修、婚丧嫁娶活动、配偶子</w:t>
      </w:r>
    </w:p>
    <w:p>
      <w:r>
        <w:rPr>
          <w:sz w:val="21"/>
        </w:rPr>
        <w:t>女工作安排以及出国出境、旅游等提供方便。</w:t>
      </w:r>
    </w:p>
    <w:p>
      <w:r>
        <w:rPr>
          <w:sz w:val="21"/>
        </w:rPr>
        <w:t>2.4 发包人及其工作人员不得以任何理由向承包人推荐分包人、推销材料和工程设备，不 得要求承包人购买合同以外的材料和工程设备。</w:t>
      </w:r>
    </w:p>
    <w:p>
      <w:r>
        <w:rPr>
          <w:sz w:val="21"/>
        </w:rPr>
        <w:t>2.5</w:t>
      </w:r>
      <w:r>
        <w:rPr>
          <w:sz w:val="21"/>
        </w:rPr>
        <w:t>发包人及其工作人员要秉公办事，不准营私舞弊，不准利用职权私自为合同工程安排</w:t>
      </w:r>
      <w:r>
        <w:rPr>
          <w:sz w:val="21"/>
        </w:rPr>
        <w:t>施工队伍，也不得从事与合同工程有关的各种有偿中介活动。</w:t>
      </w:r>
    </w:p>
    <w:p>
      <w:r>
        <w:rPr>
          <w:sz w:val="21"/>
        </w:rPr>
        <w:t>2.6 发包人及其工作人员（含其配偶、子女）不得从事与合同工程有关的材料和工程设备 供应、工程分包、劳务等经济活动。</w:t>
      </w:r>
    </w:p>
    <w:p>
      <w:r>
        <w:rPr>
          <w:sz w:val="21"/>
        </w:rPr>
        <w:t>3</w:t>
      </w:r>
      <w:r>
        <w:rPr>
          <w:sz w:val="21"/>
        </w:rPr>
        <w:t>承包人义务</w:t>
      </w:r>
    </w:p>
    <w:p>
      <w:r>
        <w:rPr>
          <w:sz w:val="21"/>
        </w:rPr>
        <w:t>3.1</w:t>
      </w:r>
      <w:r>
        <w:rPr>
          <w:sz w:val="21"/>
        </w:rPr>
        <w:t>承包人不得以任何理由向发包人及其工作人员行贿或馈赠礼金、有价证券、贵重礼品。</w:t>
      </w:r>
    </w:p>
    <w:p>
      <w:r>
        <w:rPr>
          <w:sz w:val="21"/>
        </w:rPr>
        <w:t>3.2</w:t>
      </w:r>
      <w:r>
        <w:rPr>
          <w:sz w:val="21"/>
        </w:rPr>
        <w:t>承包人不得以任何名义为发包人及其工作人员报销应由发包人或其工作人员个人支</w:t>
      </w:r>
      <w:r>
        <w:rPr>
          <w:sz w:val="21"/>
        </w:rPr>
        <w:t>付的任何费用。</w:t>
      </w:r>
    </w:p>
    <w:p>
      <w:r>
        <w:rPr>
          <w:sz w:val="21"/>
        </w:rPr>
        <w:t>3.3</w:t>
      </w:r>
      <w:r>
        <w:rPr>
          <w:sz w:val="21"/>
        </w:rPr>
        <w:t>承包人不得以任何理由安排发包人及其工作人员参加宴请（工作餐除外）及娱乐活动。</w:t>
      </w:r>
    </w:p>
    <w:p>
      <w:r>
        <w:rPr>
          <w:sz w:val="21"/>
        </w:rPr>
        <w:t>3.4</w:t>
      </w:r>
      <w:r>
        <w:rPr>
          <w:sz w:val="21"/>
        </w:rPr>
        <w:t>承包人不得为发包人和个人购置或提供通讯、交通工具和高档办公用品等物品。</w:t>
      </w:r>
    </w:p>
    <w:p>
      <w:r>
        <w:rPr>
          <w:sz w:val="21"/>
        </w:rPr>
        <w:t>3.5</w:t>
      </w:r>
      <w:r>
        <w:rPr>
          <w:sz w:val="21"/>
        </w:rPr>
        <w:t>承包人不得为发包人及其工作人员的住房装修、婚丧嫁娶活动、配偶子女工作安排以</w:t>
      </w:r>
      <w:r>
        <w:rPr>
          <w:sz w:val="21"/>
        </w:rPr>
        <w:t>及出国出境、旅游等提供方便。</w:t>
      </w:r>
    </w:p>
    <w:p>
      <w:r>
        <w:rPr>
          <w:sz w:val="21"/>
        </w:rPr>
        <w:t>4</w:t>
      </w:r>
      <w:r>
        <w:rPr>
          <w:sz w:val="21"/>
        </w:rPr>
        <w:t>违约责任</w:t>
      </w:r>
    </w:p>
    <w:p>
      <w:r>
        <w:rPr>
          <w:sz w:val="21"/>
        </w:rPr>
        <w:t>4.1</w:t>
      </w:r>
      <w:r>
        <w:rPr>
          <w:sz w:val="21"/>
        </w:rPr>
        <w:t>发包人及其工作人员违反本合同第</w:t>
      </w:r>
      <w:r>
        <w:rPr>
          <w:sz w:val="21"/>
        </w:rPr>
        <w:t>1 条和第 2 条规定，应按照廉政建设的有关规定给 予处分；涉嫌犯罪的，移交司法机关追究刑事责任；给承包人造成损失的，应予赔偿。</w:t>
      </w:r>
    </w:p>
    <w:p>
      <w:r>
        <w:rPr>
          <w:sz w:val="21"/>
        </w:rPr>
        <w:t>4.2</w:t>
      </w:r>
      <w:r>
        <w:rPr>
          <w:sz w:val="21"/>
        </w:rPr>
        <w:t>承包人及其工作人员违反本合同第</w:t>
      </w:r>
      <w:r>
        <w:rPr>
          <w:sz w:val="21"/>
        </w:rPr>
        <w:t>1 条和第 3 条规定，应按照廉政建设的有关规定给予处分；情节严重的，给予承包人 1～3 年内不得进入工程建设市场的处罚；涉嫌犯罪的，移交司法机关追究刑事责任；给发包人造成损失的，应予赔偿；</w:t>
      </w:r>
    </w:p>
    <w:p>
      <w:r>
        <w:rPr>
          <w:sz w:val="21"/>
        </w:rPr>
        <w:t>5 双方约定</w:t>
      </w:r>
    </w:p>
    <w:p>
      <w:r>
        <w:rPr>
          <w:sz w:val="21"/>
        </w:rPr>
        <w:t>本合同由合同双方当事人或其上级部门负责监督执行，并由合同双方当事人或其上级部门</w:t>
      </w:r>
      <w:r>
        <w:rPr>
          <w:sz w:val="21"/>
        </w:rPr>
        <w:t>相互约请对本合同执行情况进行检查。</w:t>
      </w:r>
    </w:p>
    <w:p>
      <w:r>
        <w:rPr>
          <w:sz w:val="21"/>
        </w:rPr>
        <w:t>6</w:t>
      </w:r>
      <w:r>
        <w:rPr>
          <w:sz w:val="21"/>
        </w:rPr>
        <w:t>合同法律效力</w:t>
      </w:r>
    </w:p>
    <w:p>
      <w:r>
        <w:rPr>
          <w:sz w:val="21"/>
        </w:rPr>
        <w:t>本合同作为合同的附件，与施工合同具有同等的法律效力。</w:t>
      </w:r>
    </w:p>
    <w:p>
      <w:r>
        <w:rPr>
          <w:sz w:val="21"/>
        </w:rPr>
        <w:t>7</w:t>
      </w:r>
      <w:r>
        <w:rPr>
          <w:sz w:val="21"/>
        </w:rPr>
        <w:t>合同生效</w:t>
      </w:r>
    </w:p>
    <w:p>
      <w:r>
        <w:rPr>
          <w:sz w:val="21"/>
        </w:rPr>
        <w:t>本合同自合同双方当事人签署之日起生效，至合同工程竣工验收合格之日后失效。</w:t>
      </w:r>
    </w:p>
    <w:p>
      <w:r>
        <w:rPr>
          <w:sz w:val="21"/>
        </w:rPr>
        <w:t>8</w:t>
      </w:r>
      <w:r>
        <w:rPr>
          <w:sz w:val="21"/>
        </w:rPr>
        <w:t>合同份数</w:t>
      </w:r>
    </w:p>
    <w:p>
      <w:r>
        <w:rPr>
          <w:sz w:val="21"/>
        </w:rPr>
        <w:t>本合同一式</w:t>
      </w:r>
      <w:r>
        <w:rPr>
          <w:sz w:val="21"/>
        </w:rPr>
        <w:t>份，合同双方当事人各执</w:t>
      </w:r>
      <w:r>
        <w:rPr>
          <w:sz w:val="21"/>
        </w:rPr>
        <w:t>份。有上级部门的，合同双方当事人应各送</w:t>
      </w:r>
      <w:r>
        <w:rPr>
          <w:sz w:val="21"/>
        </w:rPr>
        <w:t>交其上级部门一份。</w:t>
      </w:r>
    </w:p>
    <w:p>
      <w:r>
        <w:rPr>
          <w:sz w:val="21"/>
        </w:rPr>
        <w:t>发</w:t>
      </w:r>
      <w:r>
        <w:rPr>
          <w:sz w:val="21"/>
        </w:rPr>
        <w:t>包</w:t>
      </w:r>
      <w:r>
        <w:rPr>
          <w:sz w:val="21"/>
        </w:rPr>
        <w:t>人</w:t>
      </w:r>
      <w:r>
        <w:rPr>
          <w:sz w:val="21"/>
        </w:rPr>
        <w:t>（公章）：</w:t>
      </w:r>
      <w:r>
        <w:rPr>
          <w:sz w:val="21"/>
        </w:rPr>
        <w:t xml:space="preserve">                    </w:t>
      </w:r>
      <w:r>
        <w:rPr>
          <w:sz w:val="21"/>
        </w:rPr>
        <w:t>承</w:t>
      </w:r>
      <w:r>
        <w:rPr>
          <w:sz w:val="21"/>
        </w:rPr>
        <w:t>包</w:t>
      </w:r>
      <w:r>
        <w:rPr>
          <w:sz w:val="21"/>
        </w:rPr>
        <w:t>人（公章）：</w:t>
      </w:r>
    </w:p>
    <w:p>
      <w:r>
        <w:rPr>
          <w:sz w:val="21"/>
        </w:rPr>
        <w:t>法定代表人（签字）：</w:t>
      </w:r>
      <w:r>
        <w:rPr>
          <w:sz w:val="21"/>
        </w:rPr>
        <w:t xml:space="preserve">                   </w:t>
      </w:r>
      <w:r>
        <w:rPr>
          <w:sz w:val="21"/>
        </w:rPr>
        <w:t>法定代表人（签字）：</w:t>
      </w:r>
    </w:p>
    <w:p>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r>
        <w:rPr/>
        <w:t xml:space="preserve">                                </w:t>
      </w:r>
    </w:p>
    <w:p>
      <w:r>
        <w:rPr>
          <w:b/>
          <w:sz w:val="21"/>
        </w:rPr>
        <w:t>附件四：</w:t>
      </w:r>
    </w:p>
    <w:p>
      <w:pPr>
        <w:jc w:val="center"/>
      </w:pPr>
      <w:r>
        <w:rPr>
          <w:b/>
          <w:sz w:val="44"/>
        </w:rPr>
        <w:t>主要建设工程文件目录</w:t>
      </w:r>
    </w:p>
    <w:tbl>
      <w:tblPr>
        <w:tblW w:w="0" w:type="auto"/>
        <w:tblBorders>
          <w:top w:val="none" w:color="000000" w:sz="4"/>
          <w:left w:val="none" w:color="000000" w:sz="4"/>
          <w:bottom w:val="none" w:color="000000" w:sz="4"/>
          <w:right w:val="none" w:color="000000" w:sz="4"/>
          <w:insideH w:val="none"/>
          <w:insideV w:val="none"/>
        </w:tblBorders>
      </w:tblPr>
      <w:tblGrid>
        <w:gridCol w:w="1796"/>
        <w:gridCol w:w="1175"/>
        <w:gridCol w:w="1331"/>
        <w:gridCol w:w="1142"/>
        <w:gridCol w:w="1331"/>
        <w:gridCol w:w="1530"/>
      </w:tblGrid>
      <w:tr>
        <w:tc>
          <w:tcPr>
            <w:tcW w:type="dxa" w:w="1796"/>
            <w:tcBorders>
              <w:top w:val="single" w:color="000000" w:sz="8"/>
              <w:left w:val="single" w:color="000000" w:sz="8"/>
              <w:bottom w:val="single" w:color="000000" w:sz="8"/>
              <w:right w:val="single" w:color="000000" w:sz="8"/>
            </w:tcBorders>
            <w:vAlign w:val="top"/>
          </w:tcPr>
          <w:p>
            <w:pPr>
              <w:jc w:val="center"/>
            </w:pPr>
            <w:r>
              <w:rPr>
                <w:sz w:val="24"/>
              </w:rPr>
              <w:t>文件名称</w:t>
            </w:r>
          </w:p>
        </w:tc>
        <w:tc>
          <w:tcPr>
            <w:tcW w:type="dxa" w:w="1175"/>
            <w:tcBorders>
              <w:top w:val="single" w:color="000000" w:sz="8"/>
              <w:left w:val="none" w:color="000000" w:sz="4"/>
              <w:bottom w:val="single" w:color="000000" w:sz="8"/>
              <w:right w:val="single" w:color="000000" w:sz="8"/>
            </w:tcBorders>
            <w:vAlign w:val="top"/>
          </w:tcPr>
          <w:p>
            <w:pPr>
              <w:jc w:val="center"/>
            </w:pPr>
            <w:r>
              <w:rPr>
                <w:sz w:val="24"/>
              </w:rPr>
              <w:t>套数</w:t>
            </w:r>
          </w:p>
        </w:tc>
        <w:tc>
          <w:tcPr>
            <w:tcW w:type="dxa" w:w="1331"/>
            <w:tcBorders>
              <w:top w:val="single" w:color="000000" w:sz="8"/>
              <w:left w:val="none" w:color="000000" w:sz="4"/>
              <w:bottom w:val="single" w:color="000000" w:sz="8"/>
              <w:right w:val="single" w:color="000000" w:sz="8"/>
            </w:tcBorders>
            <w:vAlign w:val="top"/>
          </w:tcPr>
          <w:p>
            <w:pPr>
              <w:jc w:val="center"/>
            </w:pPr>
            <w:r>
              <w:rPr>
                <w:sz w:val="24"/>
              </w:rPr>
              <w:t>费用（元）</w:t>
            </w:r>
          </w:p>
        </w:tc>
        <w:tc>
          <w:tcPr>
            <w:tcW w:type="dxa" w:w="1142"/>
            <w:tcBorders>
              <w:top w:val="single" w:color="000000" w:sz="8"/>
              <w:left w:val="none" w:color="000000" w:sz="4"/>
              <w:bottom w:val="single" w:color="000000" w:sz="8"/>
              <w:right w:val="single" w:color="000000" w:sz="8"/>
            </w:tcBorders>
            <w:vAlign w:val="top"/>
          </w:tcPr>
          <w:p>
            <w:pPr>
              <w:jc w:val="center"/>
            </w:pPr>
            <w:r>
              <w:rPr>
                <w:sz w:val="24"/>
              </w:rPr>
              <w:t>质量</w:t>
            </w:r>
          </w:p>
        </w:tc>
        <w:tc>
          <w:tcPr>
            <w:tcW w:type="dxa" w:w="1331"/>
            <w:tcBorders>
              <w:top w:val="single" w:color="000000" w:sz="8"/>
              <w:left w:val="none" w:color="000000" w:sz="4"/>
              <w:bottom w:val="single" w:color="000000" w:sz="8"/>
              <w:right w:val="single" w:color="000000" w:sz="8"/>
            </w:tcBorders>
            <w:vAlign w:val="top"/>
          </w:tcPr>
          <w:p>
            <w:pPr>
              <w:jc w:val="center"/>
            </w:pPr>
            <w:r>
              <w:rPr>
                <w:sz w:val="21"/>
              </w:rPr>
              <w:t>移交时间</w:t>
            </w:r>
          </w:p>
        </w:tc>
        <w:tc>
          <w:tcPr>
            <w:tcW w:type="dxa" w:w="1530"/>
            <w:tcBorders>
              <w:top w:val="single" w:color="000000" w:sz="8"/>
              <w:left w:val="none" w:color="000000" w:sz="4"/>
              <w:bottom w:val="single" w:color="000000" w:sz="8"/>
              <w:right w:val="single" w:color="000000" w:sz="8"/>
            </w:tcBorders>
            <w:vAlign w:val="top"/>
          </w:tcPr>
          <w:p>
            <w:pPr>
              <w:jc w:val="center"/>
            </w:pPr>
            <w:r>
              <w:rPr>
                <w:sz w:val="21"/>
              </w:rPr>
              <w:t>责任人</w:t>
            </w: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r>
        <w:tc>
          <w:tcPr>
            <w:tcW w:type="dxa" w:w="1796"/>
            <w:tcBorders>
              <w:top w:val="none" w:color="000000" w:sz="4"/>
              <w:left w:val="single" w:color="000000" w:sz="8"/>
              <w:bottom w:val="single" w:color="000000" w:sz="8"/>
              <w:right w:val="single" w:color="000000" w:sz="8"/>
            </w:tcBorders>
            <w:vAlign w:val="top"/>
          </w:tcPr>
          <w:p>
            <w:pPr>
              <w:jc w:val="center"/>
            </w:pPr>
          </w:p>
        </w:tc>
        <w:tc>
          <w:tcPr>
            <w:tcW w:type="dxa" w:w="1175"/>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142"/>
            <w:tcBorders>
              <w:top w:val="none" w:color="000000" w:sz="4"/>
              <w:left w:val="none" w:color="000000" w:sz="4"/>
              <w:bottom w:val="single" w:color="000000" w:sz="8"/>
              <w:right w:val="single" w:color="000000" w:sz="8"/>
            </w:tcBorders>
            <w:vAlign w:val="top"/>
          </w:tcPr>
          <w:p>
            <w:pPr>
              <w:jc w:val="center"/>
            </w:pPr>
          </w:p>
        </w:tc>
        <w:tc>
          <w:tcPr>
            <w:tcW w:type="dxa" w:w="1331"/>
            <w:tcBorders>
              <w:top w:val="none" w:color="000000" w:sz="4"/>
              <w:left w:val="none" w:color="000000" w:sz="4"/>
              <w:bottom w:val="single" w:color="000000" w:sz="8"/>
              <w:right w:val="single" w:color="000000" w:sz="8"/>
            </w:tcBorders>
            <w:vAlign w:val="top"/>
          </w:tcPr>
          <w:p>
            <w:pPr>
              <w:jc w:val="center"/>
            </w:pPr>
          </w:p>
        </w:tc>
        <w:tc>
          <w:tcPr>
            <w:tcW w:type="dxa" w:w="1530"/>
            <w:tcBorders>
              <w:top w:val="none" w:color="000000" w:sz="4"/>
              <w:left w:val="none" w:color="000000" w:sz="4"/>
              <w:bottom w:val="single" w:color="000000" w:sz="8"/>
              <w:right w:val="single" w:color="000000" w:sz="8"/>
            </w:tcBorders>
            <w:vAlign w:val="top"/>
          </w:tcPr>
          <w:p>
            <w:pPr>
              <w:jc w:val="center"/>
            </w:pPr>
          </w:p>
        </w:tc>
      </w:tr>
    </w:tbl>
    <w:p/>
    <w:p>
      <w:r>
        <w:rPr>
          <w:b/>
          <w:sz w:val="21"/>
        </w:rPr>
        <w:t>附</w:t>
      </w:r>
      <w:r>
        <w:rPr>
          <w:b/>
          <w:sz w:val="21"/>
        </w:rPr>
        <w:t>件五：</w:t>
      </w:r>
    </w:p>
    <w:p>
      <w:pPr>
        <w:jc w:val="center"/>
      </w:pPr>
      <w:r>
        <w:rPr>
          <w:b/>
          <w:sz w:val="44"/>
        </w:rPr>
        <w:t>承包人用于本工程施工的机械设备表</w:t>
      </w:r>
    </w:p>
    <w:tbl>
      <w:tblPr>
        <w:tblW w:w="0" w:type="auto"/>
        <w:tblBorders>
          <w:top w:val="none" w:color="000000" w:sz="4"/>
          <w:left w:val="none" w:color="000000" w:sz="4"/>
          <w:bottom w:val="none" w:color="000000" w:sz="4"/>
          <w:right w:val="none" w:color="000000" w:sz="4"/>
          <w:insideH w:val="none"/>
          <w:insideV w:val="none"/>
        </w:tblBorders>
      </w:tblPr>
      <w:tblGrid>
        <w:gridCol w:w="827"/>
        <w:gridCol w:w="1147"/>
        <w:gridCol w:w="772"/>
        <w:gridCol w:w="827"/>
        <w:gridCol w:w="805"/>
        <w:gridCol w:w="938"/>
        <w:gridCol w:w="1191"/>
        <w:gridCol w:w="960"/>
        <w:gridCol w:w="838"/>
      </w:tblGrid>
      <w:tr>
        <w:tc>
          <w:tcPr>
            <w:tcW w:type="dxa" w:w="827"/>
            <w:tcBorders>
              <w:top w:val="single" w:color="000000" w:sz="8"/>
              <w:left w:val="single" w:color="000000" w:sz="8"/>
              <w:bottom w:val="single" w:color="000000" w:sz="8"/>
              <w:right w:val="single" w:color="000000" w:sz="8"/>
            </w:tcBorders>
            <w:vAlign w:val="top"/>
          </w:tcPr>
          <w:p>
            <w:pPr>
              <w:jc w:val="center"/>
            </w:pPr>
            <w:r>
              <w:rPr>
                <w:sz w:val="24"/>
              </w:rPr>
              <w:t>序号</w:t>
            </w:r>
          </w:p>
        </w:tc>
        <w:tc>
          <w:tcPr>
            <w:tcW w:type="dxa" w:w="1147"/>
            <w:tcBorders>
              <w:top w:val="single" w:color="000000" w:sz="8"/>
              <w:left w:val="none" w:color="000000" w:sz="4"/>
              <w:bottom w:val="single" w:color="000000" w:sz="8"/>
              <w:right w:val="single" w:color="000000" w:sz="8"/>
            </w:tcBorders>
            <w:vAlign w:val="top"/>
          </w:tcPr>
          <w:p>
            <w:pPr>
              <w:jc w:val="center"/>
            </w:pPr>
            <w:r>
              <w:rPr>
                <w:sz w:val="24"/>
              </w:rPr>
              <w:t>机械或设备名称</w:t>
            </w:r>
          </w:p>
        </w:tc>
        <w:tc>
          <w:tcPr>
            <w:tcW w:type="dxa" w:w="772"/>
            <w:tcBorders>
              <w:top w:val="single" w:color="000000" w:sz="8"/>
              <w:left w:val="none" w:color="000000" w:sz="4"/>
              <w:bottom w:val="single" w:color="000000" w:sz="8"/>
              <w:right w:val="single" w:color="000000" w:sz="8"/>
            </w:tcBorders>
            <w:vAlign w:val="top"/>
          </w:tcPr>
          <w:p>
            <w:pPr>
              <w:jc w:val="center"/>
            </w:pPr>
            <w:r>
              <w:rPr>
                <w:sz w:val="24"/>
              </w:rPr>
              <w:t>规格型号</w:t>
            </w:r>
          </w:p>
        </w:tc>
        <w:tc>
          <w:tcPr>
            <w:tcW w:type="dxa" w:w="827"/>
            <w:tcBorders>
              <w:top w:val="single" w:color="000000" w:sz="8"/>
              <w:left w:val="none" w:color="000000" w:sz="4"/>
              <w:bottom w:val="single" w:color="000000" w:sz="8"/>
              <w:right w:val="single" w:color="000000" w:sz="8"/>
            </w:tcBorders>
            <w:vAlign w:val="top"/>
          </w:tcPr>
          <w:p>
            <w:pPr>
              <w:jc w:val="center"/>
            </w:pPr>
            <w:r>
              <w:rPr>
                <w:sz w:val="24"/>
              </w:rPr>
              <w:t>数量</w:t>
            </w:r>
          </w:p>
        </w:tc>
        <w:tc>
          <w:tcPr>
            <w:tcW w:type="dxa" w:w="805"/>
            <w:tcBorders>
              <w:top w:val="single" w:color="000000" w:sz="8"/>
              <w:left w:val="none" w:color="000000" w:sz="4"/>
              <w:bottom w:val="single" w:color="000000" w:sz="8"/>
              <w:right w:val="single" w:color="000000" w:sz="8"/>
            </w:tcBorders>
            <w:vAlign w:val="top"/>
          </w:tcPr>
          <w:p>
            <w:pPr>
              <w:jc w:val="center"/>
            </w:pPr>
            <w:r>
              <w:rPr>
                <w:sz w:val="24"/>
              </w:rPr>
              <w:t>产地</w:t>
            </w:r>
          </w:p>
        </w:tc>
        <w:tc>
          <w:tcPr>
            <w:tcW w:type="dxa" w:w="938"/>
            <w:tcBorders>
              <w:top w:val="single" w:color="000000" w:sz="8"/>
              <w:left w:val="none" w:color="000000" w:sz="4"/>
              <w:bottom w:val="single" w:color="000000" w:sz="8"/>
              <w:right w:val="single" w:color="000000" w:sz="8"/>
            </w:tcBorders>
            <w:vAlign w:val="top"/>
          </w:tcPr>
          <w:p>
            <w:pPr>
              <w:jc w:val="center"/>
            </w:pPr>
            <w:r>
              <w:rPr>
                <w:sz w:val="24"/>
              </w:rPr>
              <w:t>制造年份</w:t>
            </w:r>
          </w:p>
        </w:tc>
        <w:tc>
          <w:tcPr>
            <w:tcW w:type="dxa" w:w="1191"/>
            <w:tcBorders>
              <w:top w:val="single" w:color="000000" w:sz="8"/>
              <w:left w:val="none" w:color="000000" w:sz="4"/>
              <w:bottom w:val="single" w:color="000000" w:sz="8"/>
              <w:right w:val="single" w:color="000000" w:sz="8"/>
            </w:tcBorders>
            <w:vAlign w:val="top"/>
          </w:tcPr>
          <w:p>
            <w:pPr>
              <w:jc w:val="center"/>
            </w:pPr>
            <w:r>
              <w:rPr>
                <w:sz w:val="24"/>
              </w:rPr>
              <w:t>额定功率</w:t>
            </w:r>
            <w:r>
              <w:rPr>
                <w:sz w:val="24"/>
              </w:rPr>
              <w:t>(kW)</w:t>
            </w:r>
          </w:p>
        </w:tc>
        <w:tc>
          <w:tcPr>
            <w:tcW w:type="dxa" w:w="960"/>
            <w:tcBorders>
              <w:top w:val="single" w:color="000000" w:sz="8"/>
              <w:left w:val="none" w:color="000000" w:sz="4"/>
              <w:bottom w:val="single" w:color="000000" w:sz="8"/>
              <w:right w:val="single" w:color="000000" w:sz="8"/>
            </w:tcBorders>
            <w:vAlign w:val="top"/>
          </w:tcPr>
          <w:p>
            <w:pPr>
              <w:jc w:val="center"/>
            </w:pPr>
            <w:r>
              <w:rPr>
                <w:sz w:val="24"/>
              </w:rPr>
              <w:t>生产能力</w:t>
            </w:r>
          </w:p>
        </w:tc>
        <w:tc>
          <w:tcPr>
            <w:tcW w:type="dxa" w:w="838"/>
            <w:tcBorders>
              <w:top w:val="single" w:color="000000" w:sz="8"/>
              <w:left w:val="none" w:color="000000" w:sz="4"/>
              <w:bottom w:val="single" w:color="000000" w:sz="8"/>
              <w:right w:val="single" w:color="000000" w:sz="8"/>
            </w:tcBorders>
            <w:vAlign w:val="top"/>
          </w:tcPr>
          <w:p>
            <w:pPr>
              <w:jc w:val="center"/>
            </w:pPr>
            <w:r>
              <w:rPr>
                <w:sz w:val="24"/>
              </w:rPr>
              <w:t>备注</w:t>
            </w: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r>
        <w:tc>
          <w:tcPr>
            <w:tcW w:type="dxa" w:w="827"/>
            <w:tcBorders>
              <w:top w:val="none" w:color="000000" w:sz="4"/>
              <w:left w:val="single" w:color="000000" w:sz="8"/>
              <w:bottom w:val="single" w:color="000000" w:sz="8"/>
              <w:right w:val="single" w:color="000000" w:sz="8"/>
            </w:tcBorders>
            <w:vAlign w:val="top"/>
          </w:tcPr>
          <w:p>
            <w:pPr>
              <w:jc w:val="center"/>
            </w:pPr>
          </w:p>
        </w:tc>
        <w:tc>
          <w:tcPr>
            <w:tcW w:type="dxa" w:w="1147"/>
            <w:tcBorders>
              <w:top w:val="none" w:color="000000" w:sz="4"/>
              <w:left w:val="none" w:color="000000" w:sz="4"/>
              <w:bottom w:val="single" w:color="000000" w:sz="8"/>
              <w:right w:val="single" w:color="000000" w:sz="8"/>
            </w:tcBorders>
            <w:vAlign w:val="top"/>
          </w:tcPr>
          <w:p>
            <w:pPr>
              <w:jc w:val="center"/>
            </w:pPr>
          </w:p>
        </w:tc>
        <w:tc>
          <w:tcPr>
            <w:tcW w:type="dxa" w:w="772"/>
            <w:tcBorders>
              <w:top w:val="none" w:color="000000" w:sz="4"/>
              <w:left w:val="none" w:color="000000" w:sz="4"/>
              <w:bottom w:val="single" w:color="000000" w:sz="8"/>
              <w:right w:val="single" w:color="000000" w:sz="8"/>
            </w:tcBorders>
            <w:vAlign w:val="top"/>
          </w:tcPr>
          <w:p>
            <w:pPr>
              <w:jc w:val="center"/>
            </w:pPr>
          </w:p>
        </w:tc>
        <w:tc>
          <w:tcPr>
            <w:tcW w:type="dxa" w:w="827"/>
            <w:tcBorders>
              <w:top w:val="none" w:color="000000" w:sz="4"/>
              <w:left w:val="none" w:color="000000" w:sz="4"/>
              <w:bottom w:val="single" w:color="000000" w:sz="8"/>
              <w:right w:val="single" w:color="000000" w:sz="8"/>
            </w:tcBorders>
            <w:vAlign w:val="top"/>
          </w:tcPr>
          <w:p>
            <w:pPr>
              <w:jc w:val="center"/>
            </w:pPr>
          </w:p>
        </w:tc>
        <w:tc>
          <w:tcPr>
            <w:tcW w:type="dxa" w:w="805"/>
            <w:tcBorders>
              <w:top w:val="none" w:color="000000" w:sz="4"/>
              <w:left w:val="none" w:color="000000" w:sz="4"/>
              <w:bottom w:val="single" w:color="000000" w:sz="8"/>
              <w:right w:val="single" w:color="000000" w:sz="8"/>
            </w:tcBorders>
            <w:vAlign w:val="top"/>
          </w:tcPr>
          <w:p>
            <w:pPr>
              <w:jc w:val="center"/>
            </w:pPr>
          </w:p>
        </w:tc>
        <w:tc>
          <w:tcPr>
            <w:tcW w:type="dxa" w:w="938"/>
            <w:tcBorders>
              <w:top w:val="none" w:color="000000" w:sz="4"/>
              <w:left w:val="none" w:color="000000" w:sz="4"/>
              <w:bottom w:val="single" w:color="000000" w:sz="8"/>
              <w:right w:val="single" w:color="000000" w:sz="8"/>
            </w:tcBorders>
            <w:vAlign w:val="top"/>
          </w:tcPr>
          <w:p>
            <w:pPr>
              <w:jc w:val="center"/>
            </w:pPr>
          </w:p>
        </w:tc>
        <w:tc>
          <w:tcPr>
            <w:tcW w:type="dxa" w:w="1191"/>
            <w:tcBorders>
              <w:top w:val="none" w:color="000000" w:sz="4"/>
              <w:left w:val="none" w:color="000000" w:sz="4"/>
              <w:bottom w:val="single" w:color="000000" w:sz="8"/>
              <w:right w:val="single" w:color="000000" w:sz="8"/>
            </w:tcBorders>
            <w:vAlign w:val="top"/>
          </w:tcPr>
          <w:p>
            <w:pPr>
              <w:jc w:val="center"/>
            </w:pPr>
          </w:p>
        </w:tc>
        <w:tc>
          <w:tcPr>
            <w:tcW w:type="dxa" w:w="960"/>
            <w:tcBorders>
              <w:top w:val="none" w:color="000000" w:sz="4"/>
              <w:left w:val="none" w:color="000000" w:sz="4"/>
              <w:bottom w:val="single" w:color="000000" w:sz="8"/>
              <w:right w:val="single" w:color="000000" w:sz="8"/>
            </w:tcBorders>
            <w:vAlign w:val="top"/>
          </w:tcPr>
          <w:p>
            <w:pPr>
              <w:jc w:val="center"/>
            </w:pPr>
          </w:p>
        </w:tc>
        <w:tc>
          <w:tcPr>
            <w:tcW w:type="dxa" w:w="838"/>
            <w:tcBorders>
              <w:top w:val="none" w:color="000000" w:sz="4"/>
              <w:left w:val="none" w:color="000000" w:sz="4"/>
              <w:bottom w:val="single" w:color="000000" w:sz="8"/>
              <w:right w:val="single" w:color="000000" w:sz="8"/>
            </w:tcBorders>
            <w:vAlign w:val="top"/>
          </w:tcPr>
          <w:p>
            <w:pPr>
              <w:jc w:val="center"/>
            </w:pPr>
          </w:p>
        </w:tc>
      </w:tr>
    </w:tbl>
    <w:p>
      <w:r>
        <w:rPr>
          <w:b/>
          <w:sz w:val="21"/>
        </w:rPr>
        <w:t>附</w:t>
      </w:r>
      <w:r>
        <w:rPr>
          <w:b/>
          <w:sz w:val="21"/>
        </w:rPr>
        <w:t>件六：</w:t>
      </w:r>
    </w:p>
    <w:p>
      <w:pPr>
        <w:jc w:val="center"/>
      </w:pPr>
      <w:r>
        <w:rPr>
          <w:b/>
          <w:sz w:val="44"/>
        </w:rPr>
        <w:t>承包人主要施工管理人员表</w:t>
      </w:r>
    </w:p>
    <w:tbl>
      <w:tblPr>
        <w:tblW w:w="0" w:type="auto"/>
        <w:tblBorders>
          <w:top w:val="none" w:color="000000" w:sz="4"/>
          <w:left w:val="none" w:color="000000" w:sz="4"/>
          <w:bottom w:val="none" w:color="000000" w:sz="4"/>
          <w:right w:val="none" w:color="000000" w:sz="4"/>
          <w:insideH w:val="none"/>
          <w:insideV w:val="none"/>
        </w:tblBorders>
      </w:tblPr>
      <w:tblGrid>
        <w:gridCol w:w="1640"/>
        <w:gridCol w:w="1249"/>
        <w:gridCol w:w="995"/>
        <w:gridCol w:w="995"/>
        <w:gridCol w:w="3428"/>
      </w:tblGrid>
      <w:tr>
        <w:tc>
          <w:tcPr>
            <w:tcW w:type="dxa" w:w="1640"/>
            <w:tcBorders>
              <w:top w:val="single" w:color="000000" w:sz="8"/>
              <w:left w:val="single" w:color="000000" w:sz="8"/>
              <w:bottom w:val="single" w:color="000000" w:sz="8"/>
              <w:right w:val="single" w:color="000000" w:sz="8"/>
            </w:tcBorders>
            <w:vAlign w:val="top"/>
          </w:tcPr>
          <w:p>
            <w:pPr>
              <w:jc w:val="center"/>
            </w:pPr>
            <w:r>
              <w:rPr>
                <w:sz w:val="24"/>
              </w:rPr>
              <w:t>名</w:t>
            </w:r>
            <w:r>
              <w:rPr>
                <w:sz w:val="21"/>
              </w:rPr>
              <w:t xml:space="preserve">    </w:t>
            </w:r>
            <w:r>
              <w:rPr>
                <w:sz w:val="24"/>
              </w:rPr>
              <w:t>称</w:t>
            </w:r>
          </w:p>
        </w:tc>
        <w:tc>
          <w:tcPr>
            <w:tcW w:type="dxa" w:w="1249"/>
            <w:tcBorders>
              <w:top w:val="single" w:color="000000" w:sz="8"/>
              <w:left w:val="none" w:color="000000" w:sz="4"/>
              <w:bottom w:val="single" w:color="000000" w:sz="8"/>
              <w:right w:val="single" w:color="000000" w:sz="8"/>
            </w:tcBorders>
            <w:vAlign w:val="top"/>
          </w:tcPr>
          <w:p>
            <w:pPr>
              <w:jc w:val="center"/>
            </w:pPr>
            <w:r>
              <w:rPr>
                <w:sz w:val="24"/>
              </w:rPr>
              <w:t>姓名</w:t>
            </w:r>
          </w:p>
        </w:tc>
        <w:tc>
          <w:tcPr>
            <w:tcW w:type="dxa" w:w="995"/>
            <w:tcBorders>
              <w:top w:val="single" w:color="000000" w:sz="8"/>
              <w:left w:val="none" w:color="000000" w:sz="4"/>
              <w:bottom w:val="single" w:color="000000" w:sz="8"/>
              <w:right w:val="single" w:color="000000" w:sz="8"/>
            </w:tcBorders>
            <w:vAlign w:val="top"/>
          </w:tcPr>
          <w:p>
            <w:pPr>
              <w:jc w:val="center"/>
            </w:pPr>
            <w:r>
              <w:rPr>
                <w:sz w:val="24"/>
              </w:rPr>
              <w:t>职务</w:t>
            </w:r>
          </w:p>
        </w:tc>
        <w:tc>
          <w:tcPr>
            <w:tcW w:type="dxa" w:w="995"/>
            <w:tcBorders>
              <w:top w:val="single" w:color="000000" w:sz="8"/>
              <w:left w:val="none" w:color="000000" w:sz="4"/>
              <w:bottom w:val="single" w:color="000000" w:sz="8"/>
              <w:right w:val="single" w:color="000000" w:sz="8"/>
            </w:tcBorders>
            <w:vAlign w:val="top"/>
          </w:tcPr>
          <w:p>
            <w:pPr>
              <w:jc w:val="center"/>
            </w:pPr>
            <w:r>
              <w:rPr>
                <w:sz w:val="24"/>
              </w:rPr>
              <w:t>职称</w:t>
            </w:r>
          </w:p>
        </w:tc>
        <w:tc>
          <w:tcPr>
            <w:tcW w:type="dxa" w:w="3428"/>
            <w:tcBorders>
              <w:top w:val="single" w:color="000000" w:sz="8"/>
              <w:left w:val="none" w:color="000000" w:sz="4"/>
              <w:bottom w:val="single" w:color="000000" w:sz="8"/>
              <w:right w:val="single" w:color="000000" w:sz="8"/>
            </w:tcBorders>
            <w:vAlign w:val="top"/>
          </w:tcPr>
          <w:p>
            <w:pPr>
              <w:jc w:val="center"/>
            </w:pPr>
            <w:r>
              <w:rPr>
                <w:sz w:val="24"/>
              </w:rPr>
              <w:t>主要资历、经验及承担过的项目</w:t>
            </w:r>
          </w:p>
        </w:tc>
      </w:tr>
      <w:tr>
        <w:tc>
          <w:tcPr>
            <w:tcW w:type="dxa" w:w="8307"/>
            <w:gridSpan w:val="5"/>
            <w:tcBorders>
              <w:top w:val="none" w:color="000000" w:sz="4"/>
              <w:left w:val="single" w:color="000000" w:sz="8"/>
              <w:bottom w:val="single" w:color="000000" w:sz="8"/>
              <w:right w:val="single" w:color="000000" w:sz="8"/>
            </w:tcBorders>
            <w:vAlign w:val="top"/>
          </w:tcPr>
          <w:p>
            <w:pPr>
              <w:jc w:val="center"/>
            </w:pPr>
            <w:r>
              <w:rPr>
                <w:sz w:val="24"/>
              </w:rPr>
              <w:t>一、总部人员</w:t>
            </w: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项目主管</w:t>
            </w:r>
          </w:p>
        </w:tc>
        <w:tc>
          <w:tcPr>
            <w:tcW w:type="dxa" w:w="1249"/>
            <w:tcBorders>
              <w:top w:val="single" w:color="000000" w:sz="8"/>
              <w:left w:val="none" w:color="000000" w:sz="4"/>
              <w:bottom w:val="single" w:color="000000" w:sz="8"/>
              <w:right w:val="single" w:color="000000" w:sz="8"/>
            </w:tcBorders>
            <w:vAlign w:val="top"/>
          </w:tcPr>
          <w:p>
            <w:pPr>
              <w:jc w:val="center"/>
            </w:pPr>
          </w:p>
        </w:tc>
        <w:tc>
          <w:tcPr>
            <w:tcW w:type="dxa" w:w="995"/>
            <w:tcBorders>
              <w:top w:val="single" w:color="000000" w:sz="8"/>
              <w:left w:val="none" w:color="000000" w:sz="4"/>
              <w:bottom w:val="single" w:color="000000" w:sz="8"/>
              <w:right w:val="single" w:color="000000" w:sz="8"/>
            </w:tcBorders>
            <w:vAlign w:val="top"/>
          </w:tcPr>
          <w:p>
            <w:pPr>
              <w:jc w:val="center"/>
            </w:pPr>
          </w:p>
        </w:tc>
        <w:tc>
          <w:tcPr>
            <w:tcW w:type="dxa" w:w="995"/>
            <w:tcBorders>
              <w:top w:val="single" w:color="000000" w:sz="8"/>
              <w:left w:val="none" w:color="000000" w:sz="4"/>
              <w:bottom w:val="single" w:color="000000" w:sz="8"/>
              <w:right w:val="single" w:color="000000" w:sz="8"/>
            </w:tcBorders>
            <w:vAlign w:val="top"/>
          </w:tcPr>
          <w:p>
            <w:pPr>
              <w:jc w:val="center"/>
            </w:pPr>
          </w:p>
        </w:tc>
        <w:tc>
          <w:tcPr>
            <w:tcW w:type="dxa" w:w="3428"/>
            <w:tcBorders>
              <w:top w:val="single" w:color="000000" w:sz="8"/>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其他人员</w:t>
            </w: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8307"/>
            <w:gridSpan w:val="5"/>
            <w:tcBorders>
              <w:top w:val="none" w:color="000000" w:sz="4"/>
              <w:left w:val="single" w:color="000000" w:sz="8"/>
              <w:bottom w:val="single" w:color="000000" w:sz="8"/>
              <w:right w:val="single" w:color="000000" w:sz="8"/>
            </w:tcBorders>
            <w:vAlign w:val="top"/>
          </w:tcPr>
          <w:p>
            <w:pPr>
              <w:jc w:val="center"/>
            </w:pPr>
            <w:r>
              <w:rPr>
                <w:sz w:val="24"/>
              </w:rPr>
              <w:t>二、现场人员</w:t>
            </w: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项目经理</w:t>
            </w:r>
          </w:p>
        </w:tc>
        <w:tc>
          <w:tcPr>
            <w:tcW w:type="dxa" w:w="1249"/>
            <w:tcBorders>
              <w:top w:val="single" w:color="000000" w:sz="8"/>
              <w:left w:val="none" w:color="000000" w:sz="4"/>
              <w:bottom w:val="single" w:color="000000" w:sz="8"/>
              <w:right w:val="single" w:color="000000" w:sz="8"/>
            </w:tcBorders>
            <w:vAlign w:val="top"/>
          </w:tcPr>
          <w:p>
            <w:pPr>
              <w:jc w:val="center"/>
            </w:pPr>
          </w:p>
        </w:tc>
        <w:tc>
          <w:tcPr>
            <w:tcW w:type="dxa" w:w="995"/>
            <w:tcBorders>
              <w:top w:val="single" w:color="000000" w:sz="8"/>
              <w:left w:val="none" w:color="000000" w:sz="4"/>
              <w:bottom w:val="single" w:color="000000" w:sz="8"/>
              <w:right w:val="single" w:color="000000" w:sz="8"/>
            </w:tcBorders>
            <w:vAlign w:val="top"/>
          </w:tcPr>
          <w:p>
            <w:pPr>
              <w:jc w:val="center"/>
            </w:pPr>
          </w:p>
        </w:tc>
        <w:tc>
          <w:tcPr>
            <w:tcW w:type="dxa" w:w="995"/>
            <w:tcBorders>
              <w:top w:val="single" w:color="000000" w:sz="8"/>
              <w:left w:val="none" w:color="000000" w:sz="4"/>
              <w:bottom w:val="single" w:color="000000" w:sz="8"/>
              <w:right w:val="single" w:color="000000" w:sz="8"/>
            </w:tcBorders>
            <w:vAlign w:val="top"/>
          </w:tcPr>
          <w:p>
            <w:pPr>
              <w:jc w:val="center"/>
            </w:pPr>
          </w:p>
        </w:tc>
        <w:tc>
          <w:tcPr>
            <w:tcW w:type="dxa" w:w="3428"/>
            <w:tcBorders>
              <w:top w:val="single" w:color="000000" w:sz="8"/>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项目副经理</w:t>
            </w: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技术负责人</w:t>
            </w: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造价管理</w:t>
            </w: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质量管理</w:t>
            </w: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材料管理</w:t>
            </w: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计划管理</w:t>
            </w: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tcBorders>
              <w:top w:val="none" w:color="000000" w:sz="4"/>
              <w:left w:val="single" w:color="000000" w:sz="8"/>
              <w:bottom w:val="single" w:color="000000" w:sz="8"/>
              <w:right w:val="single" w:color="000000" w:sz="8"/>
            </w:tcBorders>
            <w:vAlign w:val="top"/>
          </w:tcPr>
          <w:p>
            <w:pPr>
              <w:jc w:val="center"/>
            </w:pPr>
            <w:r>
              <w:rPr>
                <w:sz w:val="24"/>
              </w:rPr>
              <w:t>安全管理</w:t>
            </w: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vMerge w:val="restart"/>
            <w:tcBorders>
              <w:top w:val="none" w:color="000000" w:sz="4"/>
              <w:left w:val="single" w:color="000000" w:sz="8"/>
              <w:bottom w:val="single" w:color="000000" w:sz="8"/>
              <w:right w:val="single" w:color="000000" w:sz="8"/>
            </w:tcBorders>
            <w:vAlign w:val="top"/>
          </w:tcPr>
          <w:p>
            <w:pPr>
              <w:jc w:val="center"/>
            </w:pPr>
            <w:r>
              <w:rPr>
                <w:sz w:val="24"/>
              </w:rPr>
              <w:t>其他人员</w:t>
            </w: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vMerge/>
            <w:tcBorders>
              <w:top w:val="none" w:color="000000" w:sz="4"/>
              <w:left w:val="single" w:color="000000" w:sz="8"/>
              <w:bottom w:val="single" w:color="000000" w:sz="8"/>
              <w:right w:val="single" w:color="000000" w:sz="8"/>
            </w:tcBorders>
          </w:tcP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vMerge/>
            <w:tcBorders>
              <w:top w:val="none" w:color="000000" w:sz="4"/>
              <w:left w:val="single" w:color="000000" w:sz="8"/>
              <w:bottom w:val="single" w:color="000000" w:sz="8"/>
              <w:right w:val="single" w:color="000000" w:sz="8"/>
            </w:tcBorders>
          </w:tcP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vMerge/>
            <w:tcBorders>
              <w:top w:val="none" w:color="000000" w:sz="4"/>
              <w:left w:val="single" w:color="000000" w:sz="8"/>
              <w:bottom w:val="single" w:color="000000" w:sz="8"/>
              <w:right w:val="single" w:color="000000" w:sz="8"/>
            </w:tcBorders>
          </w:tcP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vMerge/>
            <w:tcBorders>
              <w:top w:val="none" w:color="000000" w:sz="4"/>
              <w:left w:val="single" w:color="000000" w:sz="8"/>
              <w:bottom w:val="single" w:color="000000" w:sz="8"/>
              <w:right w:val="single" w:color="000000" w:sz="8"/>
            </w:tcBorders>
          </w:tcP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r>
        <w:tc>
          <w:tcPr>
            <w:tcW w:type="dxa" w:w="1640"/>
            <w:vMerge/>
            <w:tcBorders>
              <w:top w:val="none" w:color="000000" w:sz="4"/>
              <w:left w:val="single" w:color="000000" w:sz="8"/>
              <w:bottom w:val="single" w:color="000000" w:sz="8"/>
              <w:right w:val="single" w:color="000000" w:sz="8"/>
            </w:tcBorders>
          </w:tcPr>
          <w:p/>
        </w:tc>
        <w:tc>
          <w:tcPr>
            <w:tcW w:type="dxa" w:w="1249"/>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995"/>
            <w:tcBorders>
              <w:top w:val="none" w:color="000000" w:sz="4"/>
              <w:left w:val="none" w:color="000000" w:sz="4"/>
              <w:bottom w:val="single" w:color="000000" w:sz="8"/>
              <w:right w:val="single" w:color="000000" w:sz="8"/>
            </w:tcBorders>
            <w:vAlign w:val="top"/>
          </w:tcPr>
          <w:p>
            <w:pPr>
              <w:jc w:val="center"/>
            </w:pPr>
          </w:p>
        </w:tc>
        <w:tc>
          <w:tcPr>
            <w:tcW w:type="dxa" w:w="3428"/>
            <w:tcBorders>
              <w:top w:val="none" w:color="000000" w:sz="4"/>
              <w:left w:val="none" w:color="000000" w:sz="4"/>
              <w:bottom w:val="single" w:color="000000" w:sz="8"/>
              <w:right w:val="single" w:color="000000" w:sz="8"/>
            </w:tcBorders>
            <w:vAlign w:val="top"/>
          </w:tcPr>
          <w:p>
            <w:pPr>
              <w:jc w:val="center"/>
            </w:pPr>
          </w:p>
        </w:tc>
      </w:tr>
    </w:tbl>
    <w:p>
      <w:r>
        <w:rPr>
          <w:b/>
          <w:sz w:val="21"/>
        </w:rPr>
        <w:t>附件七：</w:t>
      </w:r>
    </w:p>
    <w:p>
      <w:pPr>
        <w:jc w:val="center"/>
      </w:pPr>
      <w:r>
        <w:rPr>
          <w:b/>
          <w:sz w:val="44"/>
        </w:rPr>
        <w:t>专业工程暂估价表</w:t>
      </w:r>
    </w:p>
    <w:tbl>
      <w:tblPr>
        <w:tblW w:w="0" w:type="auto"/>
        <w:tblBorders>
          <w:top w:val="none" w:color="000000" w:sz="4"/>
          <w:left w:val="none" w:color="000000" w:sz="4"/>
          <w:bottom w:val="none" w:color="000000" w:sz="4"/>
          <w:right w:val="none" w:color="000000" w:sz="4"/>
          <w:insideH w:val="none"/>
          <w:insideV w:val="none"/>
        </w:tblBorders>
      </w:tblPr>
      <w:tblGrid>
        <w:gridCol w:w="906"/>
        <w:gridCol w:w="1822"/>
        <w:gridCol w:w="773"/>
        <w:gridCol w:w="707"/>
        <w:gridCol w:w="1237"/>
        <w:gridCol w:w="1303"/>
        <w:gridCol w:w="1557"/>
      </w:tblGrid>
      <w:tr>
        <w:tc>
          <w:tcPr>
            <w:tcW w:type="dxa" w:w="906"/>
            <w:tcBorders>
              <w:top w:val="single" w:color="000000" w:sz="8"/>
              <w:left w:val="single" w:color="000000" w:sz="8"/>
              <w:bottom w:val="single" w:color="000000" w:sz="8"/>
              <w:right w:val="single" w:color="000000" w:sz="8"/>
            </w:tcBorders>
            <w:vAlign w:val="top"/>
          </w:tcPr>
          <w:p>
            <w:pPr>
              <w:jc w:val="center"/>
            </w:pPr>
            <w:r>
              <w:rPr>
                <w:b/>
                <w:sz w:val="24"/>
              </w:rPr>
              <w:t>序号</w:t>
            </w:r>
          </w:p>
        </w:tc>
        <w:tc>
          <w:tcPr>
            <w:tcW w:type="dxa" w:w="1822"/>
            <w:tcBorders>
              <w:top w:val="single" w:color="000000" w:sz="8"/>
              <w:left w:val="none" w:color="000000" w:sz="4"/>
              <w:bottom w:val="single" w:color="000000" w:sz="8"/>
              <w:right w:val="single" w:color="000000" w:sz="8"/>
            </w:tcBorders>
            <w:vAlign w:val="top"/>
          </w:tcPr>
          <w:p>
            <w:pPr>
              <w:jc w:val="center"/>
            </w:pPr>
            <w:r>
              <w:rPr>
                <w:b/>
                <w:sz w:val="24"/>
              </w:rPr>
              <w:t>名称</w:t>
            </w:r>
          </w:p>
        </w:tc>
        <w:tc>
          <w:tcPr>
            <w:tcW w:type="dxa" w:w="773"/>
            <w:tcBorders>
              <w:top w:val="single" w:color="000000" w:sz="8"/>
              <w:left w:val="none" w:color="000000" w:sz="4"/>
              <w:bottom w:val="single" w:color="000000" w:sz="8"/>
              <w:right w:val="single" w:color="000000" w:sz="8"/>
            </w:tcBorders>
            <w:vAlign w:val="top"/>
          </w:tcPr>
          <w:p>
            <w:pPr>
              <w:jc w:val="center"/>
            </w:pPr>
            <w:r>
              <w:rPr>
                <w:b/>
                <w:sz w:val="24"/>
              </w:rPr>
              <w:t>单位</w:t>
            </w:r>
          </w:p>
        </w:tc>
        <w:tc>
          <w:tcPr>
            <w:tcW w:type="dxa" w:w="707"/>
            <w:tcBorders>
              <w:top w:val="single" w:color="000000" w:sz="8"/>
              <w:left w:val="none" w:color="000000" w:sz="4"/>
              <w:bottom w:val="single" w:color="000000" w:sz="8"/>
              <w:right w:val="single" w:color="000000" w:sz="8"/>
            </w:tcBorders>
            <w:vAlign w:val="top"/>
          </w:tcPr>
          <w:p>
            <w:pPr>
              <w:jc w:val="center"/>
            </w:pPr>
            <w:r>
              <w:rPr>
                <w:b/>
                <w:sz w:val="24"/>
              </w:rPr>
              <w:t>数量</w:t>
            </w:r>
          </w:p>
        </w:tc>
        <w:tc>
          <w:tcPr>
            <w:tcW w:type="dxa" w:w="1237"/>
            <w:tcBorders>
              <w:top w:val="single" w:color="000000" w:sz="8"/>
              <w:left w:val="none" w:color="000000" w:sz="4"/>
              <w:bottom w:val="single" w:color="000000" w:sz="8"/>
              <w:right w:val="single" w:color="000000" w:sz="8"/>
            </w:tcBorders>
            <w:vAlign w:val="top"/>
          </w:tcPr>
          <w:p>
            <w:pPr>
              <w:jc w:val="center"/>
            </w:pPr>
            <w:r>
              <w:rPr>
                <w:b/>
                <w:sz w:val="24"/>
              </w:rPr>
              <w:t>单价（元）</w:t>
            </w:r>
          </w:p>
        </w:tc>
        <w:tc>
          <w:tcPr>
            <w:tcW w:type="dxa" w:w="1303"/>
            <w:tcBorders>
              <w:top w:val="single" w:color="000000" w:sz="8"/>
              <w:left w:val="none" w:color="000000" w:sz="4"/>
              <w:bottom w:val="single" w:color="000000" w:sz="8"/>
              <w:right w:val="single" w:color="000000" w:sz="8"/>
            </w:tcBorders>
            <w:vAlign w:val="top"/>
          </w:tcPr>
          <w:p>
            <w:pPr>
              <w:jc w:val="center"/>
            </w:pPr>
            <w:r>
              <w:rPr>
                <w:b/>
                <w:sz w:val="24"/>
              </w:rPr>
              <w:t>合价（元）</w:t>
            </w:r>
          </w:p>
        </w:tc>
        <w:tc>
          <w:tcPr>
            <w:tcW w:type="dxa" w:w="1557"/>
            <w:tcBorders>
              <w:top w:val="single" w:color="000000" w:sz="8"/>
              <w:left w:val="none" w:color="000000" w:sz="4"/>
              <w:bottom w:val="single" w:color="000000" w:sz="8"/>
              <w:right w:val="single" w:color="000000" w:sz="8"/>
            </w:tcBorders>
            <w:vAlign w:val="top"/>
          </w:tcPr>
          <w:p>
            <w:pPr>
              <w:jc w:val="center"/>
            </w:pPr>
            <w:r>
              <w:rPr>
                <w:b/>
                <w:sz w:val="24"/>
              </w:rPr>
              <w:t>备注</w:t>
            </w: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r>
        <w:tc>
          <w:tcPr>
            <w:tcW w:type="dxa" w:w="906"/>
            <w:tcBorders>
              <w:top w:val="none" w:color="000000" w:sz="4"/>
              <w:left w:val="single" w:color="000000" w:sz="8"/>
              <w:bottom w:val="single" w:color="000000" w:sz="8"/>
              <w:right w:val="single" w:color="000000" w:sz="8"/>
            </w:tcBorders>
            <w:vAlign w:val="top"/>
          </w:tcPr>
          <w:p>
            <w:pPr>
              <w:jc w:val="center"/>
            </w:pPr>
          </w:p>
        </w:tc>
        <w:tc>
          <w:tcPr>
            <w:tcW w:type="dxa" w:w="1822"/>
            <w:tcBorders>
              <w:top w:val="none" w:color="000000" w:sz="4"/>
              <w:left w:val="none" w:color="000000" w:sz="4"/>
              <w:bottom w:val="single" w:color="000000" w:sz="8"/>
              <w:right w:val="single" w:color="000000" w:sz="8"/>
            </w:tcBorders>
            <w:vAlign w:val="top"/>
          </w:tcPr>
          <w:p>
            <w:pPr>
              <w:jc w:val="center"/>
            </w:pPr>
          </w:p>
        </w:tc>
        <w:tc>
          <w:tcPr>
            <w:tcW w:type="dxa" w:w="773"/>
            <w:tcBorders>
              <w:top w:val="none" w:color="000000" w:sz="4"/>
              <w:left w:val="none" w:color="000000" w:sz="4"/>
              <w:bottom w:val="single" w:color="000000" w:sz="8"/>
              <w:right w:val="single" w:color="000000" w:sz="8"/>
            </w:tcBorders>
            <w:vAlign w:val="top"/>
          </w:tcPr>
          <w:p>
            <w:pPr>
              <w:jc w:val="center"/>
            </w:pPr>
          </w:p>
        </w:tc>
        <w:tc>
          <w:tcPr>
            <w:tcW w:type="dxa" w:w="707"/>
            <w:tcBorders>
              <w:top w:val="none" w:color="000000" w:sz="4"/>
              <w:left w:val="none" w:color="000000" w:sz="4"/>
              <w:bottom w:val="single" w:color="000000" w:sz="8"/>
              <w:right w:val="single" w:color="000000" w:sz="8"/>
            </w:tcBorders>
            <w:vAlign w:val="top"/>
          </w:tcPr>
          <w:p>
            <w:pPr>
              <w:jc w:val="center"/>
            </w:pPr>
          </w:p>
        </w:tc>
        <w:tc>
          <w:tcPr>
            <w:tcW w:type="dxa" w:w="1237"/>
            <w:tcBorders>
              <w:top w:val="none" w:color="000000" w:sz="4"/>
              <w:left w:val="none" w:color="000000" w:sz="4"/>
              <w:bottom w:val="single" w:color="000000" w:sz="8"/>
              <w:right w:val="single" w:color="000000" w:sz="8"/>
            </w:tcBorders>
            <w:vAlign w:val="top"/>
          </w:tcPr>
          <w:p>
            <w:pPr>
              <w:jc w:val="center"/>
            </w:pPr>
          </w:p>
        </w:tc>
        <w:tc>
          <w:tcPr>
            <w:tcW w:type="dxa" w:w="1303"/>
            <w:tcBorders>
              <w:top w:val="none" w:color="000000" w:sz="4"/>
              <w:left w:val="none" w:color="000000" w:sz="4"/>
              <w:bottom w:val="single" w:color="000000" w:sz="8"/>
              <w:right w:val="single" w:color="000000" w:sz="8"/>
            </w:tcBorders>
            <w:vAlign w:val="top"/>
          </w:tcPr>
          <w:p>
            <w:pPr>
              <w:jc w:val="center"/>
            </w:pPr>
          </w:p>
        </w:tc>
        <w:tc>
          <w:tcPr>
            <w:tcW w:type="dxa" w:w="1557"/>
            <w:tcBorders>
              <w:top w:val="none" w:color="000000" w:sz="4"/>
              <w:left w:val="none" w:color="000000" w:sz="4"/>
              <w:bottom w:val="single" w:color="000000" w:sz="8"/>
              <w:right w:val="single" w:color="000000" w:sz="8"/>
            </w:tcBorders>
            <w:vAlign w:val="top"/>
          </w:tcPr>
          <w:p>
            <w:pPr>
              <w:jc w:val="center"/>
            </w:pPr>
          </w:p>
        </w:tc>
      </w:tr>
    </w:tbl>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440606-2022-08230</w:t>
      </w:r>
    </w:p>
    <w:p>
      <w:pPr>
        <w:jc w:val="center"/>
      </w:pPr>
      <w:r>
        <w:rPr>
          <w:b/>
          <w:sz w:val="24"/>
        </w:rPr>
        <w:t>采购项目编号：</w:t>
      </w:r>
      <w:r>
        <w:rPr>
          <w:b/>
          <w:sz w:val="24"/>
        </w:rPr>
        <w:t>440606-2022-08230</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二十一、询问函、质疑函、投诉书格式</w:t>
      </w:r>
    </w:p>
    <w:p>
      <w:pPr>
        <w:ind w:firstLine="480"/>
      </w:pPr>
      <w:r>
        <w:rPr/>
        <w:t>二十二、项目实施方案、质量保证及售后服务承诺等</w:t>
      </w:r>
    </w:p>
    <w:p>
      <w:pPr>
        <w:ind w:firstLine="480"/>
      </w:pPr>
      <w:r>
        <w:rPr/>
        <w:t>二十三、附件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广东必鼎工程项目管理有限公司</w:t>
      </w:r>
    </w:p>
    <w:p>
      <w:pPr>
        <w:ind w:firstLine="480"/>
      </w:pPr>
      <w:r>
        <w:rPr/>
        <w:t>你方组织的</w:t>
      </w:r>
      <w:r>
        <w:rPr>
          <w:u w:val="single"/>
        </w:rPr>
        <w:t>佛山市顺德区均安中心小学运动场改造工程</w:t>
      </w:r>
      <w:r>
        <w:rPr/>
        <w:t>项目的竞争性磋商[采购项目编号为：</w:t>
      </w:r>
      <w:r>
        <w:rPr>
          <w:u w:val="single"/>
        </w:rPr>
        <w:t>440606-2022-08230</w:t>
      </w:r>
      <w:r>
        <w:rPr/>
        <w:t>]，我方愿参与响应。</w:t>
      </w:r>
    </w:p>
    <w:p>
      <w:pPr>
        <w:ind w:firstLine="480"/>
      </w:pPr>
      <w:r>
        <w:rPr/>
        <w:t>我方确认收到贵方提供的</w:t>
      </w:r>
      <w:r>
        <w:rPr>
          <w:u w:val="single"/>
        </w:rPr>
        <w:t>佛山市顺德区均安中心小学运动场改造工程</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广东必鼎工程项目管理有限公司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佛山市顺德区均安中心小学运动场改造工程</w:t>
      </w:r>
      <w:r>
        <w:rPr/>
        <w:t>项目采购[采购项目编号为</w:t>
      </w:r>
      <w:r>
        <w:rPr/>
        <w:t>440606-2022-08230</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设备及专业技术能力情况表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广东必鼎工程项目管理有限公司</w:t>
      </w:r>
    </w:p>
    <w:p>
      <w:pPr>
        <w:ind w:firstLine="480"/>
      </w:pPr>
      <w:r>
        <w:rPr/>
        <w:t>我单位参加贵公司组织的</w:t>
      </w:r>
      <w:r>
        <w:rPr/>
        <w:t>佛山市顺德区均安中心小学运动场改造工程</w:t>
      </w:r>
      <w:r>
        <w:rPr/>
        <w:t>（采购项目编号：</w:t>
      </w:r>
      <w:r>
        <w:rPr/>
        <w:t>440606-2022-08230</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广东必鼎工程项目管理有限公司</w:t>
      </w:r>
    </w:p>
    <w:p>
      <w:pPr>
        <w:ind w:firstLine="480"/>
      </w:pPr>
      <w:r>
        <w:rPr/>
        <w:t>我单位已登记并准备参与</w:t>
      </w:r>
      <w:r>
        <w:rPr/>
        <w:t>佛山市顺德区均安中心小学运动场改造工程</w:t>
      </w:r>
      <w:r>
        <w:rPr/>
        <w:t>项目（采购项目编号：</w:t>
      </w:r>
      <w:r>
        <w:rPr/>
        <w:t>440606-2022-08230</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格式二十二：</w:t>
      </w:r>
    </w:p>
    <w:p>
      <w:pPr>
        <w:ind w:firstLine="480"/>
      </w:pPr>
      <w:r>
        <w:rPr/>
        <w:t>项目实施方案、质量保证及售后服务承诺等内容和格式自拟。</w:t>
      </w:r>
    </w:p>
    <w:p>
      <w:pPr>
        <w:ind w:firstLine="480"/>
      </w:pPr>
    </w:p>
    <w:p>
      <w:r>
        <w:rPr/>
        <w:t xml:space="preserve"> </w:t>
      </w:r>
    </w:p>
    <w:p/>
    <w:p>
      <w:r>
        <w:rPr>
          <w:b/>
          <w:sz w:val="28"/>
        </w:rPr>
        <w:t>格式二十三：</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